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1413" w14:textId="0EF0A9D7" w:rsidR="00E43324" w:rsidRPr="00AA6040" w:rsidRDefault="00E43324" w:rsidP="00820F9B">
      <w:pPr>
        <w:snapToGrid w:val="0"/>
        <w:jc w:val="both"/>
        <w:rPr>
          <w:rFonts w:eastAsia="標楷體"/>
          <w:b/>
          <w:sz w:val="32"/>
          <w:szCs w:val="32"/>
        </w:rPr>
      </w:pPr>
      <w:r w:rsidRPr="00AA6040">
        <w:rPr>
          <w:rFonts w:ascii="標楷體" w:eastAsia="標楷體" w:hAnsi="標楷體" w:hint="eastAsia"/>
          <w:b/>
          <w:sz w:val="32"/>
          <w:szCs w:val="32"/>
        </w:rPr>
        <w:t>○○</w:t>
      </w:r>
      <w:r w:rsidRPr="00AA6040">
        <w:rPr>
          <w:rFonts w:eastAsia="標楷體" w:hAnsi="標楷體"/>
          <w:b/>
          <w:sz w:val="32"/>
          <w:szCs w:val="32"/>
        </w:rPr>
        <w:t>股份有限公司</w:t>
      </w:r>
      <w:r w:rsidRPr="00AA6040">
        <w:rPr>
          <w:rFonts w:ascii="標楷體" w:eastAsia="標楷體" w:hAnsi="標楷體" w:hint="eastAsia"/>
          <w:b/>
          <w:sz w:val="32"/>
          <w:szCs w:val="32"/>
        </w:rPr>
        <w:t>○</w:t>
      </w:r>
      <w:r w:rsidRPr="00AA6040">
        <w:rPr>
          <w:rFonts w:eastAsia="標楷體" w:hAnsi="標楷體"/>
          <w:b/>
          <w:sz w:val="32"/>
          <w:szCs w:val="32"/>
        </w:rPr>
        <w:t>年</w:t>
      </w:r>
      <w:r w:rsidRPr="00AA6040">
        <w:rPr>
          <w:rFonts w:ascii="標楷體" w:eastAsia="標楷體" w:hAnsi="標楷體" w:hint="eastAsia"/>
          <w:b/>
          <w:sz w:val="32"/>
          <w:szCs w:val="32"/>
        </w:rPr>
        <w:t>○季</w:t>
      </w:r>
      <w:r w:rsidRPr="00AA6040">
        <w:rPr>
          <w:rFonts w:eastAsia="標楷體" w:hAnsi="標楷體" w:hint="eastAsia"/>
          <w:b/>
          <w:sz w:val="32"/>
          <w:szCs w:val="32"/>
        </w:rPr>
        <w:t>導入</w:t>
      </w:r>
      <w:r w:rsidRPr="00AA6040">
        <w:rPr>
          <w:rFonts w:eastAsia="標楷體" w:hint="eastAsia"/>
          <w:b/>
          <w:sz w:val="32"/>
          <w:szCs w:val="32"/>
        </w:rPr>
        <w:t>IFRS</w:t>
      </w:r>
      <w:r w:rsidRPr="00AA6040">
        <w:rPr>
          <w:rFonts w:eastAsia="標楷體" w:hint="eastAsia"/>
          <w:b/>
          <w:sz w:val="32"/>
          <w:szCs w:val="32"/>
        </w:rPr>
        <w:t>永續揭露準則</w:t>
      </w:r>
      <w:r w:rsidRPr="00AA6040">
        <w:rPr>
          <w:rFonts w:eastAsia="標楷體" w:hAnsi="標楷體"/>
          <w:b/>
          <w:sz w:val="32"/>
          <w:szCs w:val="32"/>
        </w:rPr>
        <w:t>執行情形進度表</w:t>
      </w:r>
      <w:r w:rsidRPr="00AA6040">
        <w:rPr>
          <w:rFonts w:eastAsia="標楷體" w:hAnsi="標楷體"/>
          <w:b/>
          <w:color w:val="767171"/>
        </w:rPr>
        <w:t>【</w:t>
      </w:r>
      <w:r w:rsidRPr="00AA6040">
        <w:rPr>
          <w:rFonts w:eastAsia="標楷體" w:hAnsi="標楷體" w:hint="eastAsia"/>
          <w:b/>
          <w:color w:val="767171"/>
        </w:rPr>
        <w:t>填表說明</w:t>
      </w:r>
      <w:r w:rsidRPr="00AA6040">
        <w:rPr>
          <w:rFonts w:eastAsia="標楷體" w:hAnsi="標楷體" w:hint="eastAsia"/>
          <w:b/>
          <w:color w:val="767171"/>
        </w:rPr>
        <w:t>:</w:t>
      </w:r>
      <w:r w:rsidRPr="00AA6040">
        <w:rPr>
          <w:rFonts w:eastAsia="標楷體" w:hAnsi="標楷體" w:hint="eastAsia"/>
          <w:b/>
          <w:color w:val="767171"/>
        </w:rPr>
        <w:t>公司依實際執行狀況填寫，並於提報董事會之當季結束後</w:t>
      </w:r>
      <w:r w:rsidRPr="00AA6040">
        <w:rPr>
          <w:rFonts w:eastAsia="標楷體" w:hAnsi="標楷體" w:hint="eastAsia"/>
          <w:b/>
          <w:color w:val="767171"/>
        </w:rPr>
        <w:t>15</w:t>
      </w:r>
      <w:r w:rsidRPr="00AA6040">
        <w:rPr>
          <w:rFonts w:eastAsia="標楷體" w:hAnsi="標楷體" w:hint="eastAsia"/>
          <w:b/>
          <w:color w:val="767171"/>
        </w:rPr>
        <w:t>日內上</w:t>
      </w:r>
      <w:r w:rsidRPr="00AA6040">
        <w:rPr>
          <w:rFonts w:eastAsia="標楷體" w:hAnsi="標楷體"/>
          <w:b/>
          <w:color w:val="767171"/>
        </w:rPr>
        <w:t>傳至</w:t>
      </w:r>
      <w:r w:rsidR="00704BAB">
        <w:rPr>
          <w:rFonts w:eastAsia="標楷體" w:hAnsi="標楷體" w:hint="eastAsia"/>
          <w:b/>
          <w:color w:val="767171"/>
        </w:rPr>
        <w:t>ESG</w:t>
      </w:r>
      <w:r w:rsidRPr="00AA6040">
        <w:rPr>
          <w:rFonts w:eastAsia="標楷體" w:hAnsi="標楷體" w:hint="eastAsia"/>
          <w:b/>
          <w:color w:val="767171"/>
        </w:rPr>
        <w:t>數位</w:t>
      </w:r>
      <w:r w:rsidR="00704BAB">
        <w:rPr>
          <w:rFonts w:eastAsia="標楷體" w:hAnsi="標楷體" w:hint="eastAsia"/>
          <w:b/>
          <w:color w:val="767171"/>
        </w:rPr>
        <w:t>平台</w:t>
      </w:r>
      <w:r w:rsidRPr="00AA6040">
        <w:rPr>
          <w:rFonts w:eastAsia="標楷體" w:hAnsi="標楷體" w:hint="eastAsia"/>
          <w:b/>
          <w:color w:val="767171"/>
        </w:rPr>
        <w:t>完成申</w:t>
      </w:r>
      <w:r w:rsidRPr="001D5CB5">
        <w:rPr>
          <w:rFonts w:eastAsia="標楷體" w:hAnsi="標楷體" w:hint="eastAsia"/>
          <w:b/>
          <w:color w:val="767171"/>
        </w:rPr>
        <w:t>報</w:t>
      </w:r>
      <w:r w:rsidR="00820F9B" w:rsidRPr="001D5CB5">
        <w:rPr>
          <w:rFonts w:eastAsia="標楷體" w:hAnsi="標楷體" w:hint="eastAsia"/>
          <w:b/>
          <w:color w:val="767171"/>
        </w:rPr>
        <w:t>；若當季無工作項目則無須辦理提報及申報作業。</w:t>
      </w:r>
      <w:r w:rsidRPr="001D5CB5">
        <w:rPr>
          <w:rFonts w:eastAsia="標楷體" w:hAnsi="標楷體"/>
          <w:b/>
          <w:color w:val="767171"/>
        </w:rPr>
        <w:t>】</w:t>
      </w:r>
    </w:p>
    <w:tbl>
      <w:tblPr>
        <w:tblW w:w="55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416"/>
        <w:gridCol w:w="853"/>
        <w:gridCol w:w="1135"/>
        <w:gridCol w:w="1276"/>
        <w:gridCol w:w="1416"/>
        <w:gridCol w:w="1700"/>
      </w:tblGrid>
      <w:tr w:rsidR="00A56FA2" w:rsidRPr="00AA6040" w14:paraId="14DB1E42" w14:textId="77777777" w:rsidTr="00A56FA2">
        <w:trPr>
          <w:trHeight w:val="225"/>
        </w:trPr>
        <w:tc>
          <w:tcPr>
            <w:tcW w:w="1999" w:type="pct"/>
            <w:gridSpan w:val="3"/>
            <w:shd w:val="clear" w:color="auto" w:fill="E0E0E0"/>
            <w:vAlign w:val="center"/>
          </w:tcPr>
          <w:p w14:paraId="116B1205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/>
                <w:b/>
                <w:sz w:val="32"/>
                <w:szCs w:val="32"/>
              </w:rPr>
              <w:t>導入計畫之規劃內容</w:t>
            </w:r>
          </w:p>
        </w:tc>
        <w:tc>
          <w:tcPr>
            <w:tcW w:w="3001" w:type="pct"/>
            <w:gridSpan w:val="4"/>
            <w:shd w:val="clear" w:color="auto" w:fill="D9D9D9"/>
            <w:vAlign w:val="center"/>
          </w:tcPr>
          <w:p w14:paraId="539EF99F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/>
                <w:b/>
                <w:sz w:val="32"/>
                <w:szCs w:val="32"/>
              </w:rPr>
              <w:t>導入計畫之執行情形</w:t>
            </w:r>
          </w:p>
        </w:tc>
      </w:tr>
      <w:tr w:rsidR="00A56FA2" w:rsidRPr="00AA6040" w14:paraId="1CD7B735" w14:textId="77777777" w:rsidTr="0050229E">
        <w:trPr>
          <w:trHeight w:val="120"/>
        </w:trPr>
        <w:tc>
          <w:tcPr>
            <w:tcW w:w="767" w:type="pct"/>
            <w:vMerge w:val="restart"/>
            <w:shd w:val="clear" w:color="auto" w:fill="E0E0E0"/>
            <w:vAlign w:val="center"/>
          </w:tcPr>
          <w:p w14:paraId="3524871E" w14:textId="77777777" w:rsidR="00A56FA2" w:rsidRPr="00AA6040" w:rsidRDefault="00A56FA2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工作</w:t>
            </w:r>
          </w:p>
          <w:p w14:paraId="55606C21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項目</w:t>
            </w:r>
          </w:p>
        </w:tc>
        <w:tc>
          <w:tcPr>
            <w:tcW w:w="769" w:type="pct"/>
            <w:vMerge w:val="restart"/>
            <w:shd w:val="clear" w:color="auto" w:fill="E0E0E0"/>
            <w:vAlign w:val="center"/>
          </w:tcPr>
          <w:p w14:paraId="6F210CD8" w14:textId="77777777" w:rsidR="0091002C" w:rsidRPr="007736E7" w:rsidRDefault="0091002C" w:rsidP="00A56FA2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重要產出</w:t>
            </w:r>
          </w:p>
          <w:p w14:paraId="61F6B905" w14:textId="77777777" w:rsidR="00A56FA2" w:rsidRPr="007736E7" w:rsidRDefault="0091002C" w:rsidP="00A56FA2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(</w:t>
            </w:r>
            <w:r w:rsidR="00A56FA2" w:rsidRPr="007736E7">
              <w:rPr>
                <w:rFonts w:eastAsia="標楷體" w:hAnsi="標楷體" w:hint="eastAsia"/>
                <w:b/>
                <w:sz w:val="28"/>
                <w:szCs w:val="28"/>
              </w:rPr>
              <w:t>附件</w:t>
            </w: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463" w:type="pct"/>
            <w:vMerge w:val="restart"/>
            <w:shd w:val="clear" w:color="auto" w:fill="E0E0E0"/>
            <w:vAlign w:val="center"/>
          </w:tcPr>
          <w:p w14:paraId="5124ED13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完成期限</w:t>
            </w:r>
          </w:p>
        </w:tc>
        <w:tc>
          <w:tcPr>
            <w:tcW w:w="616" w:type="pct"/>
            <w:vMerge w:val="restart"/>
            <w:shd w:val="clear" w:color="auto" w:fill="D9D9D9"/>
            <w:vAlign w:val="center"/>
          </w:tcPr>
          <w:p w14:paraId="10A7E033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已完成</w:t>
            </w:r>
            <w:r w:rsidRPr="00AA6040">
              <w:rPr>
                <w:rFonts w:eastAsia="標楷體" w:hAnsi="標楷體"/>
                <w:b/>
                <w:sz w:val="22"/>
                <w:szCs w:val="22"/>
              </w:rPr>
              <w:t>（</w:t>
            </w:r>
            <w:r w:rsidRPr="00AA6040">
              <w:rPr>
                <w:rFonts w:eastAsia="標楷體" w:hAnsi="標楷體" w:hint="eastAsia"/>
                <w:b/>
                <w:sz w:val="22"/>
                <w:szCs w:val="22"/>
              </w:rPr>
              <w:t>提報董事會</w:t>
            </w:r>
            <w:r w:rsidRPr="00AA6040">
              <w:rPr>
                <w:rFonts w:eastAsia="標楷體" w:hAnsi="標楷體"/>
                <w:b/>
                <w:sz w:val="22"/>
                <w:szCs w:val="22"/>
              </w:rPr>
              <w:t>日期）</w:t>
            </w:r>
          </w:p>
        </w:tc>
        <w:tc>
          <w:tcPr>
            <w:tcW w:w="2385" w:type="pct"/>
            <w:gridSpan w:val="3"/>
            <w:shd w:val="clear" w:color="auto" w:fill="D9D9D9"/>
          </w:tcPr>
          <w:p w14:paraId="1350C664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尚</w:t>
            </w:r>
            <w:r w:rsidRPr="00AA6040">
              <w:rPr>
                <w:rFonts w:eastAsia="標楷體" w:hAnsi="標楷體"/>
                <w:b/>
                <w:sz w:val="28"/>
                <w:szCs w:val="28"/>
              </w:rPr>
              <w:t>未完成</w:t>
            </w:r>
          </w:p>
        </w:tc>
      </w:tr>
      <w:tr w:rsidR="0050229E" w:rsidRPr="00AA6040" w14:paraId="7DA76854" w14:textId="77777777" w:rsidTr="0050229E">
        <w:tc>
          <w:tcPr>
            <w:tcW w:w="767" w:type="pct"/>
            <w:vMerge/>
            <w:shd w:val="clear" w:color="auto" w:fill="E0E0E0"/>
          </w:tcPr>
          <w:p w14:paraId="1A9C2DAB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69" w:type="pct"/>
            <w:vMerge/>
            <w:shd w:val="clear" w:color="auto" w:fill="E0E0E0"/>
          </w:tcPr>
          <w:p w14:paraId="7490C28C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3" w:type="pct"/>
            <w:vMerge/>
            <w:shd w:val="clear" w:color="auto" w:fill="E0E0E0"/>
          </w:tcPr>
          <w:p w14:paraId="7084755C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16" w:type="pct"/>
            <w:vMerge/>
            <w:shd w:val="clear" w:color="auto" w:fill="D9D9D9"/>
          </w:tcPr>
          <w:p w14:paraId="2497380B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3" w:type="pct"/>
            <w:vMerge w:val="restart"/>
            <w:shd w:val="clear" w:color="auto" w:fill="F2F2F2" w:themeFill="background1" w:themeFillShade="F2"/>
            <w:vAlign w:val="center"/>
          </w:tcPr>
          <w:p w14:paraId="584DCDF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符合</w:t>
            </w:r>
            <w:r w:rsidRPr="00AA6040">
              <w:rPr>
                <w:rFonts w:eastAsia="標楷體" w:hAnsi="標楷體"/>
                <w:b/>
                <w:sz w:val="28"/>
                <w:szCs w:val="28"/>
              </w:rPr>
              <w:t>進度</w:t>
            </w:r>
          </w:p>
        </w:tc>
        <w:tc>
          <w:tcPr>
            <w:tcW w:w="1692" w:type="pct"/>
            <w:gridSpan w:val="2"/>
            <w:shd w:val="clear" w:color="auto" w:fill="F2F2F2" w:themeFill="background1" w:themeFillShade="F2"/>
          </w:tcPr>
          <w:p w14:paraId="3BE28F7C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進度落後</w:t>
            </w:r>
          </w:p>
        </w:tc>
      </w:tr>
      <w:tr w:rsidR="00A56FA2" w:rsidRPr="00AA6040" w14:paraId="66535F00" w14:textId="77777777" w:rsidTr="0050229E">
        <w:tc>
          <w:tcPr>
            <w:tcW w:w="767" w:type="pct"/>
            <w:vMerge/>
            <w:shd w:val="clear" w:color="auto" w:fill="E0E0E0"/>
          </w:tcPr>
          <w:p w14:paraId="1A5A4804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69" w:type="pct"/>
            <w:vMerge/>
            <w:shd w:val="clear" w:color="auto" w:fill="E0E0E0"/>
          </w:tcPr>
          <w:p w14:paraId="148991B4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3" w:type="pct"/>
            <w:vMerge/>
            <w:shd w:val="clear" w:color="auto" w:fill="E0E0E0"/>
          </w:tcPr>
          <w:p w14:paraId="7CA76E78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16" w:type="pct"/>
            <w:vMerge/>
            <w:shd w:val="clear" w:color="auto" w:fill="D9D9D9"/>
          </w:tcPr>
          <w:p w14:paraId="3E45E7C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3" w:type="pct"/>
            <w:vMerge/>
            <w:shd w:val="clear" w:color="auto" w:fill="F2F2F2" w:themeFill="background1" w:themeFillShade="F2"/>
          </w:tcPr>
          <w:p w14:paraId="1AD8C230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769" w:type="pct"/>
            <w:shd w:val="clear" w:color="auto" w:fill="F2F2F2" w:themeFill="background1" w:themeFillShade="F2"/>
            <w:vAlign w:val="center"/>
          </w:tcPr>
          <w:p w14:paraId="089E749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原因</w:t>
            </w:r>
          </w:p>
        </w:tc>
        <w:tc>
          <w:tcPr>
            <w:tcW w:w="923" w:type="pct"/>
            <w:shd w:val="clear" w:color="auto" w:fill="F2F2F2" w:themeFill="background1" w:themeFillShade="F2"/>
            <w:vAlign w:val="center"/>
          </w:tcPr>
          <w:p w14:paraId="41EAC34E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改善方案</w:t>
            </w:r>
          </w:p>
        </w:tc>
      </w:tr>
      <w:tr w:rsidR="00A56FA2" w:rsidRPr="00AA6040" w14:paraId="1FA31361" w14:textId="77777777" w:rsidTr="00A56FA2">
        <w:trPr>
          <w:trHeight w:val="399"/>
        </w:trPr>
        <w:tc>
          <w:tcPr>
            <w:tcW w:w="5000" w:type="pct"/>
            <w:gridSpan w:val="7"/>
          </w:tcPr>
          <w:p w14:paraId="277070C6" w14:textId="77777777" w:rsidR="00A56FA2" w:rsidRPr="00A56FA2" w:rsidRDefault="00A56FA2" w:rsidP="00A56FA2">
            <w:pPr>
              <w:widowControl/>
              <w:spacing w:line="360" w:lineRule="exact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第一階段：分析及規劃</w:t>
            </w:r>
          </w:p>
        </w:tc>
      </w:tr>
      <w:tr w:rsidR="00A56FA2" w:rsidRPr="00AA6040" w14:paraId="3DDBEFA7" w14:textId="77777777" w:rsidTr="0050229E">
        <w:trPr>
          <w:trHeight w:val="1451"/>
        </w:trPr>
        <w:tc>
          <w:tcPr>
            <w:tcW w:w="767" w:type="pct"/>
          </w:tcPr>
          <w:p w14:paraId="4E2B3399" w14:textId="77777777" w:rsidR="00A56FA2" w:rsidRPr="00AA6040" w:rsidRDefault="00A56FA2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成立跨部門採用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永續揭露準則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專案小組</w:t>
            </w:r>
          </w:p>
        </w:tc>
        <w:tc>
          <w:tcPr>
            <w:tcW w:w="769" w:type="pct"/>
          </w:tcPr>
          <w:p w14:paraId="3B1D8341" w14:textId="4CB687D8" w:rsidR="006C7081" w:rsidRPr="001D5CB5" w:rsidRDefault="006C7081" w:rsidP="006C7081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高階管理階層支持文件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如會議記錄或電郵</w:t>
            </w:r>
            <w:r w:rsidR="00820F9B"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紀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錄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  <w:p w14:paraId="6A6759BC" w14:textId="4B5BD3F5" w:rsidR="00A56FA2" w:rsidRPr="001D5CB5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專案小組名單</w:t>
            </w:r>
          </w:p>
          <w:p w14:paraId="19EA6361" w14:textId="77777777" w:rsidR="00A56FA2" w:rsidRPr="001D5CB5" w:rsidRDefault="00A56FA2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小組會議紀錄</w:t>
            </w:r>
          </w:p>
        </w:tc>
        <w:tc>
          <w:tcPr>
            <w:tcW w:w="463" w:type="pct"/>
          </w:tcPr>
          <w:p w14:paraId="4FF35129" w14:textId="1AE92C51" w:rsidR="00A56FA2" w:rsidRPr="00AA6040" w:rsidRDefault="00A56FA2" w:rsidP="00704BAB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</w:t>
            </w:r>
            <w:r w:rsidR="00F205C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="00F205C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447D7254" w14:textId="6FA8A827" w:rsidR="00A56FA2" w:rsidRPr="00AA6040" w:rsidRDefault="00A56FA2" w:rsidP="00704BAB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</w:t>
            </w:r>
            <w:r w:rsidR="00A9708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/0</w:t>
            </w:r>
            <w:r w:rsidR="003B3A84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5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/15</w:t>
            </w:r>
          </w:p>
        </w:tc>
        <w:tc>
          <w:tcPr>
            <w:tcW w:w="693" w:type="pct"/>
          </w:tcPr>
          <w:p w14:paraId="1B97D197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2A5055DD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66FAC81D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5991C37A" w14:textId="77777777" w:rsidTr="0050229E">
        <w:trPr>
          <w:trHeight w:val="2037"/>
        </w:trPr>
        <w:tc>
          <w:tcPr>
            <w:tcW w:w="767" w:type="pct"/>
          </w:tcPr>
          <w:p w14:paraId="3985C1D2" w14:textId="77777777" w:rsidR="00A56FA2" w:rsidRPr="00AA6040" w:rsidRDefault="00A56FA2" w:rsidP="006E68C7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1-2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 xml:space="preserve"> 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擬訂導入計畫</w:t>
            </w:r>
          </w:p>
        </w:tc>
        <w:tc>
          <w:tcPr>
            <w:tcW w:w="769" w:type="pct"/>
          </w:tcPr>
          <w:p w14:paraId="5B695B32" w14:textId="77777777" w:rsidR="00A56FA2" w:rsidRPr="00AA6040" w:rsidRDefault="00A56FA2" w:rsidP="00663A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完整導入工作計畫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參導入計畫參考範例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</w:tcPr>
          <w:p w14:paraId="73DC790F" w14:textId="153D09EB" w:rsidR="00A56FA2" w:rsidRPr="00AA6040" w:rsidRDefault="00A56FA2" w:rsidP="006E68C7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</w:t>
            </w:r>
            <w:r w:rsidR="00F205C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="00F205C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6C1D23DD" w14:textId="443B110D" w:rsidR="00A56FA2" w:rsidRPr="00AA6040" w:rsidRDefault="00A56FA2" w:rsidP="006E68C7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</w:t>
            </w:r>
            <w:r w:rsidR="007D3F4F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/0</w:t>
            </w:r>
            <w:r w:rsidR="003B3A84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5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/15</w:t>
            </w:r>
          </w:p>
        </w:tc>
        <w:tc>
          <w:tcPr>
            <w:tcW w:w="693" w:type="pct"/>
          </w:tcPr>
          <w:p w14:paraId="34F5D962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56A1676E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0909D735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69620B12" w14:textId="77777777" w:rsidTr="00A56FA2">
        <w:tc>
          <w:tcPr>
            <w:tcW w:w="5000" w:type="pct"/>
            <w:gridSpan w:val="7"/>
          </w:tcPr>
          <w:p w14:paraId="19B2548B" w14:textId="77777777" w:rsidR="00A56FA2" w:rsidRPr="00A56FA2" w:rsidRDefault="00A56FA2" w:rsidP="00A56FA2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第二階段：設計與執行</w:t>
            </w:r>
          </w:p>
        </w:tc>
      </w:tr>
      <w:tr w:rsidR="00854A68" w:rsidRPr="00AA6040" w14:paraId="165446B7" w14:textId="77777777" w:rsidTr="00935B39">
        <w:trPr>
          <w:trHeight w:val="1611"/>
        </w:trPr>
        <w:tc>
          <w:tcPr>
            <w:tcW w:w="767" w:type="pct"/>
            <w:vMerge w:val="restart"/>
          </w:tcPr>
          <w:p w14:paraId="714FA2AE" w14:textId="504D9E18" w:rsidR="00854A68" w:rsidRPr="00AA6040" w:rsidRDefault="00854A68" w:rsidP="00854A68">
            <w:pPr>
              <w:snapToGrid w:val="0"/>
              <w:rPr>
                <w:rFonts w:eastAsia="標楷體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-</w:t>
            </w:r>
            <w:r w:rsidR="00990BF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辨認</w:t>
            </w:r>
            <w:r w:rsidR="00560CBE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氣候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相關風險與機會及財務影響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，以及評估</w:t>
            </w:r>
            <w:r w:rsidR="00560CBE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氣候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相關重大財務資訊</w:t>
            </w:r>
          </w:p>
        </w:tc>
        <w:tc>
          <w:tcPr>
            <w:tcW w:w="769" w:type="pct"/>
            <w:vMerge w:val="restart"/>
          </w:tcPr>
          <w:p w14:paraId="1720D1B1" w14:textId="03C71395" w:rsidR="00854A68" w:rsidRPr="007736E7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與子公司相關溝通文件</w:t>
            </w:r>
          </w:p>
          <w:p w14:paraId="61193D1A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704BA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永續相關風險與機會及價值鏈範圍之辨認及相關財務影響之評估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文件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參導入計畫參考範例附錄四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  <w:vMerge w:val="restart"/>
          </w:tcPr>
          <w:p w14:paraId="204A0B6E" w14:textId="0E1E6FC5" w:rsidR="00854A68" w:rsidRPr="00AA6040" w:rsidRDefault="00854A68" w:rsidP="00854A68">
            <w:pPr>
              <w:snapToGrid w:val="0"/>
              <w:ind w:right="-96"/>
              <w:jc w:val="both"/>
              <w:rPr>
                <w:rFonts w:eastAsia="標楷體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="005150B8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53A52D89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02D0D1EA" w14:textId="40B2A37F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已完成合併個體</w:t>
            </w:r>
            <w:r w:rsidRPr="00854A68">
              <w:rPr>
                <w:rFonts w:eastAsia="標楷體"/>
                <w:color w:val="767171"/>
                <w:kern w:val="0"/>
                <w:sz w:val="20"/>
                <w:szCs w:val="20"/>
              </w:rPr>
              <w:t>辨認</w:t>
            </w:r>
            <w:r w:rsidR="0012761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氣候</w:t>
            </w:r>
            <w:r w:rsidRPr="00854A68">
              <w:rPr>
                <w:rFonts w:eastAsia="標楷體"/>
                <w:color w:val="767171"/>
                <w:kern w:val="0"/>
                <w:sz w:val="20"/>
                <w:szCs w:val="20"/>
              </w:rPr>
              <w:t>相關風險與機會及財務影響</w:t>
            </w:r>
          </w:p>
        </w:tc>
        <w:tc>
          <w:tcPr>
            <w:tcW w:w="769" w:type="pct"/>
          </w:tcPr>
          <w:p w14:paraId="2011BC20" w14:textId="20370B31" w:rsidR="00854A68" w:rsidRPr="00AA6040" w:rsidRDefault="00894209" w:rsidP="00854A68">
            <w:pPr>
              <w:snapToGrid w:val="0"/>
              <w:rPr>
                <w:rFonts w:eastAsia="標楷體"/>
                <w:color w:val="767171"/>
              </w:rPr>
            </w:pPr>
            <w:r w:rsidRPr="00894209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尚未執行</w:t>
            </w:r>
            <w:r w:rsidR="0012761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氣候</w:t>
            </w:r>
            <w:r w:rsidRPr="00894209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相關重大財務資訊評估</w:t>
            </w:r>
          </w:p>
        </w:tc>
        <w:tc>
          <w:tcPr>
            <w:tcW w:w="923" w:type="pct"/>
          </w:tcPr>
          <w:p w14:paraId="636AE15B" w14:textId="7AB51849" w:rsidR="00854A68" w:rsidRPr="00AA6040" w:rsidRDefault="00894209" w:rsidP="00854A68">
            <w:pPr>
              <w:snapToGrid w:val="0"/>
              <w:rPr>
                <w:rFonts w:eastAsia="標楷體"/>
                <w:color w:val="767171"/>
              </w:rPr>
            </w:pPr>
            <w:r w:rsidRPr="00894209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將於○年○月○日完成</w:t>
            </w:r>
            <w:r w:rsidR="0012761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氣候</w:t>
            </w:r>
            <w:r w:rsidRPr="00894209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相關重大財務資訊評估</w:t>
            </w:r>
          </w:p>
        </w:tc>
      </w:tr>
      <w:tr w:rsidR="00854A68" w:rsidRPr="00AA6040" w14:paraId="3455CEB4" w14:textId="77777777" w:rsidTr="0050229E">
        <w:trPr>
          <w:trHeight w:val="945"/>
        </w:trPr>
        <w:tc>
          <w:tcPr>
            <w:tcW w:w="767" w:type="pct"/>
            <w:vMerge/>
          </w:tcPr>
          <w:p w14:paraId="39555C13" w14:textId="77777777" w:rsidR="00854A68" w:rsidRPr="00AA6040" w:rsidRDefault="00854A68" w:rsidP="00854A68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9" w:type="pct"/>
            <w:vMerge/>
          </w:tcPr>
          <w:p w14:paraId="1ABA293C" w14:textId="77777777" w:rsidR="00854A68" w:rsidRPr="0050229E" w:rsidRDefault="00854A68" w:rsidP="00854A68">
            <w:pPr>
              <w:snapToGrid w:val="0"/>
              <w:rPr>
                <w:rFonts w:eastAsia="標楷體"/>
                <w:b/>
                <w:color w:val="767171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vMerge/>
          </w:tcPr>
          <w:p w14:paraId="72CC9E96" w14:textId="77777777" w:rsidR="00854A68" w:rsidRPr="00AA6040" w:rsidRDefault="00854A68" w:rsidP="00854A68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6" w:type="pct"/>
          </w:tcPr>
          <w:p w14:paraId="2EECDEBF" w14:textId="10719F49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2027/</w:t>
            </w:r>
            <w:r w:rsidR="00F230FD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12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/15</w:t>
            </w:r>
          </w:p>
        </w:tc>
        <w:tc>
          <w:tcPr>
            <w:tcW w:w="693" w:type="pct"/>
          </w:tcPr>
          <w:p w14:paraId="502A21C6" w14:textId="49C3DF11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已改善</w:t>
            </w:r>
          </w:p>
        </w:tc>
        <w:tc>
          <w:tcPr>
            <w:tcW w:w="769" w:type="pct"/>
          </w:tcPr>
          <w:p w14:paraId="7B5E8157" w14:textId="7A5171A1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7394F3B1" w14:textId="21812141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854A68" w:rsidRPr="00AA6040" w14:paraId="5C3367A0" w14:textId="77777777" w:rsidTr="00A56FA2">
        <w:tc>
          <w:tcPr>
            <w:tcW w:w="5000" w:type="pct"/>
            <w:gridSpan w:val="7"/>
          </w:tcPr>
          <w:p w14:paraId="654326C6" w14:textId="77777777" w:rsidR="00854A68" w:rsidRPr="00AA6040" w:rsidRDefault="00854A68" w:rsidP="00854A68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第三階段：導入</w:t>
            </w:r>
          </w:p>
        </w:tc>
      </w:tr>
      <w:tr w:rsidR="00854A68" w:rsidRPr="00AA6040" w14:paraId="6BA78BBE" w14:textId="77777777" w:rsidTr="0054469A">
        <w:trPr>
          <w:trHeight w:val="2053"/>
        </w:trPr>
        <w:tc>
          <w:tcPr>
            <w:tcW w:w="767" w:type="pct"/>
          </w:tcPr>
          <w:p w14:paraId="3B1B3BF8" w14:textId="77777777" w:rsidR="00854A68" w:rsidRPr="00AA6040" w:rsidRDefault="00854A68" w:rsidP="00854A68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3-1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試行編製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年報永續資訊專章</w:t>
            </w:r>
          </w:p>
        </w:tc>
        <w:tc>
          <w:tcPr>
            <w:tcW w:w="769" w:type="pct"/>
          </w:tcPr>
          <w:p w14:paraId="1ED86094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試行編製永續資訊專章之文稿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參接軌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永續揭露準則專區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-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實務指引及範例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</w:tcPr>
          <w:p w14:paraId="6DFDCC2E" w14:textId="3D0285C2" w:rsidR="00854A68" w:rsidRPr="00AA6040" w:rsidRDefault="00854A68" w:rsidP="00854A68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8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3C8EE650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51267097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4ABA2F6A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63B9D830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854A68" w:rsidRPr="00AA6040" w14:paraId="0A53C858" w14:textId="77777777" w:rsidTr="00A56FA2">
        <w:tc>
          <w:tcPr>
            <w:tcW w:w="5000" w:type="pct"/>
            <w:gridSpan w:val="7"/>
          </w:tcPr>
          <w:p w14:paraId="15A8DDDB" w14:textId="77777777" w:rsidR="00854A68" w:rsidRPr="00A56FA2" w:rsidRDefault="00854A68" w:rsidP="00854A68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lastRenderedPageBreak/>
              <w:t>第</w:t>
            </w:r>
            <w:r w:rsidRPr="00AA6040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四</w:t>
            </w: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階段：</w:t>
            </w:r>
            <w:r w:rsidRPr="00AA6040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調整與改善</w:t>
            </w:r>
          </w:p>
        </w:tc>
      </w:tr>
      <w:tr w:rsidR="00854A68" w:rsidRPr="00AA6040" w14:paraId="7BB08B61" w14:textId="77777777" w:rsidTr="0050229E">
        <w:tc>
          <w:tcPr>
            <w:tcW w:w="767" w:type="pct"/>
          </w:tcPr>
          <w:p w14:paraId="4B398AC5" w14:textId="182016A1" w:rsidR="00854A68" w:rsidRPr="006B06B5" w:rsidRDefault="00854A68" w:rsidP="00854A68">
            <w:pPr>
              <w:snapToGrid w:val="0"/>
              <w:rPr>
                <w:rFonts w:eastAsia="標楷體"/>
              </w:rPr>
            </w:pPr>
            <w:r w:rsidRPr="006B06B5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4-</w:t>
            </w:r>
            <w:r w:rsidRPr="006B06B5">
              <w:rPr>
                <w:rFonts w:eastAsia="標楷體"/>
                <w:color w:val="000000"/>
                <w:kern w:val="0"/>
                <w:sz w:val="20"/>
                <w:szCs w:val="20"/>
              </w:rPr>
              <w:t>1.</w:t>
            </w:r>
            <w:r w:rsidRPr="006B06B5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完成年報永續資訊專章編製，並經董事會通過</w:t>
            </w:r>
            <w:r w:rsidRPr="006B06B5">
              <w:rPr>
                <w:rStyle w:val="aa"/>
                <w:rFonts w:eastAsia="標楷體"/>
              </w:rPr>
              <w:footnoteReference w:id="1"/>
            </w:r>
          </w:p>
        </w:tc>
        <w:tc>
          <w:tcPr>
            <w:tcW w:w="769" w:type="pct"/>
          </w:tcPr>
          <w:p w14:paraId="798D873F" w14:textId="423A918C" w:rsidR="00854A68" w:rsidRPr="006B06B5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6B06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6B06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6B06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年報永續專章經董事會通過之會議紀錄</w:t>
            </w:r>
          </w:p>
        </w:tc>
        <w:tc>
          <w:tcPr>
            <w:tcW w:w="463" w:type="pct"/>
          </w:tcPr>
          <w:p w14:paraId="458A7A5E" w14:textId="5F424351" w:rsidR="00854A68" w:rsidRPr="006B06B5" w:rsidRDefault="005F2831" w:rsidP="00854A68">
            <w:pPr>
              <w:snapToGrid w:val="0"/>
              <w:ind w:right="-96"/>
              <w:jc w:val="both"/>
              <w:rPr>
                <w:rFonts w:eastAsia="標楷體"/>
              </w:rPr>
            </w:pP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2029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年第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1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季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(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或第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季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  <w:r w:rsidR="00854A68" w:rsidRPr="006B06B5">
              <w:rPr>
                <w:rStyle w:val="aa"/>
                <w:rFonts w:eastAsia="標楷體"/>
              </w:rPr>
              <w:footnoteReference w:id="2"/>
            </w:r>
          </w:p>
        </w:tc>
        <w:tc>
          <w:tcPr>
            <w:tcW w:w="616" w:type="pct"/>
          </w:tcPr>
          <w:p w14:paraId="6C853300" w14:textId="77777777" w:rsidR="00854A68" w:rsidRPr="006B06B5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6B06B5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4D027272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71ED6B88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3C4344BB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</w:tbl>
    <w:p w14:paraId="3EDFF316" w14:textId="77777777" w:rsidR="00E43324" w:rsidRPr="00AA6040" w:rsidRDefault="00E43324" w:rsidP="00E43324">
      <w:pPr>
        <w:tabs>
          <w:tab w:val="left" w:pos="720"/>
        </w:tabs>
        <w:adjustRightInd w:val="0"/>
        <w:snapToGrid w:val="0"/>
        <w:jc w:val="both"/>
        <w:rPr>
          <w:rFonts w:eastAsia="標楷體"/>
          <w:b/>
          <w:sz w:val="36"/>
          <w:szCs w:val="36"/>
        </w:rPr>
      </w:pPr>
    </w:p>
    <w:p w14:paraId="307D6DBB" w14:textId="77777777" w:rsidR="00E43324" w:rsidRPr="00EB063D" w:rsidRDefault="00E43324" w:rsidP="00E43324">
      <w:pPr>
        <w:tabs>
          <w:tab w:val="left" w:pos="720"/>
        </w:tabs>
        <w:adjustRightInd w:val="0"/>
        <w:snapToGrid w:val="0"/>
        <w:jc w:val="both"/>
        <w:rPr>
          <w:rFonts w:eastAsia="標楷體"/>
          <w:b/>
          <w:strike/>
          <w:color w:val="FF0000"/>
          <w:sz w:val="20"/>
          <w:szCs w:val="20"/>
        </w:rPr>
      </w:pPr>
      <w:r w:rsidRPr="00AA6040">
        <w:rPr>
          <w:rFonts w:eastAsia="標楷體" w:hint="eastAsia"/>
          <w:b/>
          <w:sz w:val="20"/>
          <w:szCs w:val="20"/>
        </w:rPr>
        <w:t>專案負責人</w:t>
      </w:r>
      <w:r w:rsidRPr="00AA6040">
        <w:rPr>
          <w:rFonts w:eastAsia="標楷體" w:hint="eastAsia"/>
          <w:b/>
          <w:sz w:val="20"/>
          <w:szCs w:val="20"/>
        </w:rPr>
        <w:t xml:space="preserve"> (</w:t>
      </w:r>
      <w:r w:rsidR="0053242F">
        <w:rPr>
          <w:rFonts w:eastAsia="標楷體" w:hint="eastAsia"/>
          <w:b/>
          <w:sz w:val="20"/>
          <w:szCs w:val="20"/>
        </w:rPr>
        <w:t>簽章</w:t>
      </w:r>
      <w:r w:rsidRPr="00AA6040">
        <w:rPr>
          <w:rFonts w:eastAsia="標楷體" w:hint="eastAsia"/>
          <w:b/>
          <w:sz w:val="20"/>
          <w:szCs w:val="20"/>
        </w:rPr>
        <w:t>/</w:t>
      </w:r>
      <w:r w:rsidRPr="00AA6040">
        <w:rPr>
          <w:rFonts w:eastAsia="標楷體" w:hint="eastAsia"/>
          <w:b/>
          <w:sz w:val="20"/>
          <w:szCs w:val="20"/>
        </w:rPr>
        <w:t>日期</w:t>
      </w:r>
      <w:r w:rsidRPr="00AA6040">
        <w:rPr>
          <w:rFonts w:eastAsia="標楷體" w:hint="eastAsia"/>
          <w:b/>
          <w:sz w:val="20"/>
          <w:szCs w:val="20"/>
        </w:rPr>
        <w:t xml:space="preserve">)  </w:t>
      </w:r>
    </w:p>
    <w:p w14:paraId="56E7777F" w14:textId="77777777" w:rsidR="00341D49" w:rsidRPr="00E43324" w:rsidRDefault="00341D49"/>
    <w:sectPr w:rsidR="00341D49" w:rsidRPr="00E4332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99075" w14:textId="77777777" w:rsidR="000171C6" w:rsidRDefault="000171C6" w:rsidP="00FF1AEE">
      <w:r>
        <w:separator/>
      </w:r>
    </w:p>
  </w:endnote>
  <w:endnote w:type="continuationSeparator" w:id="0">
    <w:p w14:paraId="1DBE7AE7" w14:textId="77777777" w:rsidR="000171C6" w:rsidRDefault="000171C6" w:rsidP="00FF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D74A9" w14:textId="77777777" w:rsidR="000171C6" w:rsidRDefault="000171C6" w:rsidP="00FF1AEE">
      <w:r>
        <w:separator/>
      </w:r>
    </w:p>
  </w:footnote>
  <w:footnote w:type="continuationSeparator" w:id="0">
    <w:p w14:paraId="3C0DF20D" w14:textId="77777777" w:rsidR="000171C6" w:rsidRDefault="000171C6" w:rsidP="00FF1AEE">
      <w:r>
        <w:continuationSeparator/>
      </w:r>
    </w:p>
  </w:footnote>
  <w:footnote w:id="1">
    <w:p w14:paraId="2210D989" w14:textId="352B2F75" w:rsidR="00854A68" w:rsidRPr="0054469A" w:rsidRDefault="00854A68" w:rsidP="00BF30D1">
      <w:pPr>
        <w:pStyle w:val="a8"/>
        <w:ind w:left="200" w:hangingChars="100" w:hanging="200"/>
      </w:pPr>
      <w:r w:rsidRPr="0054469A">
        <w:rPr>
          <w:rFonts w:ascii="標楷體" w:eastAsia="標楷體" w:hAnsi="標楷體"/>
        </w:rPr>
        <w:footnoteRef/>
      </w:r>
      <w:r w:rsidRPr="0054469A">
        <w:rPr>
          <w:rFonts w:ascii="標楷體" w:eastAsia="標楷體" w:hAnsi="標楷體"/>
        </w:rPr>
        <w:t xml:space="preserve"> </w:t>
      </w:r>
      <w:r w:rsidRPr="00283614">
        <w:rPr>
          <w:rFonts w:ascii="標楷體" w:eastAsia="標楷體" w:hAnsi="標楷體" w:hint="eastAsia"/>
        </w:rPr>
        <w:t>依據</w:t>
      </w:r>
      <w:r w:rsidR="00E31FE0" w:rsidRPr="00283614">
        <w:rPr>
          <w:rFonts w:ascii="標楷體" w:eastAsia="標楷體" w:hAnsi="標楷體" w:hint="eastAsia"/>
        </w:rPr>
        <w:t>主管機關</w:t>
      </w:r>
      <w:r w:rsidR="00283614" w:rsidRPr="00283614">
        <w:rPr>
          <w:rFonts w:ascii="標楷體" w:eastAsia="標楷體" w:hAnsi="標楷體" w:hint="eastAsia"/>
        </w:rPr>
        <w:t>2026年9</w:t>
      </w:r>
      <w:r w:rsidR="00E31FE0" w:rsidRPr="00283614">
        <w:rPr>
          <w:rFonts w:ascii="標楷體" w:eastAsia="標楷體" w:hAnsi="標楷體" w:hint="eastAsia"/>
        </w:rPr>
        <w:t>月</w:t>
      </w:r>
      <w:r w:rsidR="00283614" w:rsidRPr="00283614">
        <w:rPr>
          <w:rFonts w:ascii="標楷體" w:eastAsia="標楷體" w:hAnsi="標楷體" w:hint="eastAsia"/>
        </w:rPr>
        <w:t>23</w:t>
      </w:r>
      <w:r w:rsidR="00E31FE0" w:rsidRPr="00283614">
        <w:rPr>
          <w:rFonts w:ascii="標楷體" w:eastAsia="標楷體" w:hAnsi="標楷體" w:hint="eastAsia"/>
        </w:rPr>
        <w:t>日之公告</w:t>
      </w:r>
      <w:r w:rsidR="00800012" w:rsidRPr="00283614">
        <w:rPr>
          <w:rFonts w:ascii="標楷體" w:eastAsia="標楷體" w:hAnsi="標楷體" w:hint="eastAsia"/>
        </w:rPr>
        <w:t>，</w:t>
      </w:r>
      <w:r w:rsidR="00800012" w:rsidRPr="00283614">
        <w:rPr>
          <w:rFonts w:ascii="標楷體" w:eastAsia="標楷體" w:hAnsi="標楷體"/>
        </w:rPr>
        <w:t>首次適用前2年度，永續專章得依年報時限(股東會前14日)申報，第3年起仍應與年度財務報告同時申報</w:t>
      </w:r>
      <w:r w:rsidRPr="00283614">
        <w:rPr>
          <w:rFonts w:ascii="標楷體" w:eastAsia="標楷體" w:hAnsi="標楷體" w:hint="eastAsia"/>
        </w:rPr>
        <w:t>。</w:t>
      </w:r>
    </w:p>
  </w:footnote>
  <w:footnote w:id="2">
    <w:p w14:paraId="515E3197" w14:textId="5A4EB02F" w:rsidR="00854A68" w:rsidRPr="00086CEB" w:rsidRDefault="00854A68" w:rsidP="00BF30D1">
      <w:pPr>
        <w:pStyle w:val="a8"/>
        <w:ind w:left="200" w:hangingChars="100" w:hanging="200"/>
        <w:rPr>
          <w:rFonts w:ascii="標楷體" w:eastAsia="標楷體" w:hAnsi="標楷體"/>
        </w:rPr>
      </w:pPr>
      <w:r w:rsidRPr="0054469A">
        <w:footnoteRef/>
      </w:r>
      <w:r w:rsidRPr="0054469A">
        <w:rPr>
          <w:rFonts w:ascii="標楷體" w:eastAsia="標楷體" w:hAnsi="標楷體"/>
        </w:rPr>
        <w:t xml:space="preserve"> </w:t>
      </w:r>
      <w:r w:rsidR="00FA3817" w:rsidRPr="00FA3817">
        <w:rPr>
          <w:rFonts w:ascii="標楷體" w:eastAsia="標楷體" w:hAnsi="標楷體"/>
        </w:rPr>
        <w:t>本項執行進度得併同年報永續專章提報於2029年第1季(或第2季)董事會通過，並於該季結束後15日內完成導入計畫執行情形之申報</w:t>
      </w:r>
      <w:r w:rsidRPr="0054469A">
        <w:rPr>
          <w:rFonts w:ascii="標楷體" w:eastAsia="標楷體" w:hAnsi="標楷體" w:hint="eastAsia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A1167" w14:textId="278EA8F6" w:rsidR="00560CBE" w:rsidRPr="00840470" w:rsidRDefault="00560CBE" w:rsidP="00560CBE">
    <w:pPr>
      <w:pStyle w:val="a3"/>
    </w:pPr>
    <w:r w:rsidRPr="00316493">
      <w:rPr>
        <w:rFonts w:ascii="標楷體" w:eastAsia="標楷體" w:hAnsi="標楷體" w:hint="eastAsia"/>
      </w:rPr>
      <w:t>1150</w:t>
    </w:r>
    <w:r w:rsidR="00800012">
      <w:rPr>
        <w:rFonts w:ascii="標楷體" w:eastAsia="標楷體" w:hAnsi="標楷體" w:hint="eastAsia"/>
      </w:rPr>
      <w:t>9</w:t>
    </w:r>
    <w:r w:rsidRPr="00316493">
      <w:rPr>
        <w:rFonts w:ascii="標楷體" w:eastAsia="標楷體" w:hAnsi="標楷體" w:hint="eastAsia"/>
      </w:rPr>
      <w:t>版</w:t>
    </w:r>
    <w:r>
      <w:rPr>
        <w:rFonts w:ascii="標楷體" w:eastAsia="標楷體" w:hAnsi="標楷體" w:hint="eastAsia"/>
      </w:rPr>
      <w:t>(非金融保險業第三階段公司適用)</w:t>
    </w:r>
  </w:p>
  <w:p w14:paraId="6F2B62C1" w14:textId="752AABB4" w:rsidR="00FF1AEE" w:rsidRPr="00560CBE" w:rsidRDefault="00FF1AEE" w:rsidP="00560C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C27"/>
    <w:rsid w:val="000171C6"/>
    <w:rsid w:val="00086CEB"/>
    <w:rsid w:val="000E3BA0"/>
    <w:rsid w:val="00102456"/>
    <w:rsid w:val="0012761B"/>
    <w:rsid w:val="0013174B"/>
    <w:rsid w:val="00133BDA"/>
    <w:rsid w:val="00183745"/>
    <w:rsid w:val="001A173A"/>
    <w:rsid w:val="001B63E0"/>
    <w:rsid w:val="001D5CB5"/>
    <w:rsid w:val="00213DAD"/>
    <w:rsid w:val="0024370F"/>
    <w:rsid w:val="00254007"/>
    <w:rsid w:val="002738C6"/>
    <w:rsid w:val="00283614"/>
    <w:rsid w:val="00296CD0"/>
    <w:rsid w:val="002B09BC"/>
    <w:rsid w:val="002B60B8"/>
    <w:rsid w:val="002F263A"/>
    <w:rsid w:val="00341D49"/>
    <w:rsid w:val="0035634F"/>
    <w:rsid w:val="00390958"/>
    <w:rsid w:val="00391914"/>
    <w:rsid w:val="003B3A84"/>
    <w:rsid w:val="003E3902"/>
    <w:rsid w:val="00401B6A"/>
    <w:rsid w:val="00466910"/>
    <w:rsid w:val="004B42AD"/>
    <w:rsid w:val="004D341C"/>
    <w:rsid w:val="004D6C67"/>
    <w:rsid w:val="004F64DB"/>
    <w:rsid w:val="0050229E"/>
    <w:rsid w:val="005134C4"/>
    <w:rsid w:val="005150B8"/>
    <w:rsid w:val="0052508B"/>
    <w:rsid w:val="0053242F"/>
    <w:rsid w:val="00536A71"/>
    <w:rsid w:val="0054469A"/>
    <w:rsid w:val="00560CBE"/>
    <w:rsid w:val="005D5831"/>
    <w:rsid w:val="005E6660"/>
    <w:rsid w:val="005F2831"/>
    <w:rsid w:val="005F3953"/>
    <w:rsid w:val="00652A33"/>
    <w:rsid w:val="00661C96"/>
    <w:rsid w:val="00663A4A"/>
    <w:rsid w:val="006B06B5"/>
    <w:rsid w:val="006B0C27"/>
    <w:rsid w:val="006C098C"/>
    <w:rsid w:val="006C7081"/>
    <w:rsid w:val="006D6CC4"/>
    <w:rsid w:val="006E020E"/>
    <w:rsid w:val="006E1FD3"/>
    <w:rsid w:val="006E68C7"/>
    <w:rsid w:val="006F1B5F"/>
    <w:rsid w:val="006F4897"/>
    <w:rsid w:val="00701542"/>
    <w:rsid w:val="00703CA5"/>
    <w:rsid w:val="00704BAB"/>
    <w:rsid w:val="007074A2"/>
    <w:rsid w:val="00754A3F"/>
    <w:rsid w:val="00760A32"/>
    <w:rsid w:val="007736E7"/>
    <w:rsid w:val="00785C4D"/>
    <w:rsid w:val="00787897"/>
    <w:rsid w:val="007933A6"/>
    <w:rsid w:val="007A53E8"/>
    <w:rsid w:val="007D21E0"/>
    <w:rsid w:val="007D3F4F"/>
    <w:rsid w:val="00800012"/>
    <w:rsid w:val="008177F1"/>
    <w:rsid w:val="00820F9B"/>
    <w:rsid w:val="00843A41"/>
    <w:rsid w:val="00846BE6"/>
    <w:rsid w:val="00854A68"/>
    <w:rsid w:val="00894209"/>
    <w:rsid w:val="0091002C"/>
    <w:rsid w:val="00922D03"/>
    <w:rsid w:val="00935B39"/>
    <w:rsid w:val="00990BF0"/>
    <w:rsid w:val="00A26A4C"/>
    <w:rsid w:val="00A5458D"/>
    <w:rsid w:val="00A56FA2"/>
    <w:rsid w:val="00A62403"/>
    <w:rsid w:val="00A97087"/>
    <w:rsid w:val="00AA0AC1"/>
    <w:rsid w:val="00AA2385"/>
    <w:rsid w:val="00AA7F79"/>
    <w:rsid w:val="00B43D3A"/>
    <w:rsid w:val="00B50321"/>
    <w:rsid w:val="00B66E62"/>
    <w:rsid w:val="00B70B07"/>
    <w:rsid w:val="00B842C7"/>
    <w:rsid w:val="00BC158F"/>
    <w:rsid w:val="00BF30D1"/>
    <w:rsid w:val="00C053C6"/>
    <w:rsid w:val="00C84639"/>
    <w:rsid w:val="00C93D89"/>
    <w:rsid w:val="00CA598D"/>
    <w:rsid w:val="00CD31BE"/>
    <w:rsid w:val="00D30C7A"/>
    <w:rsid w:val="00D46662"/>
    <w:rsid w:val="00D473D6"/>
    <w:rsid w:val="00D8163C"/>
    <w:rsid w:val="00D81ACC"/>
    <w:rsid w:val="00DD242F"/>
    <w:rsid w:val="00DD630B"/>
    <w:rsid w:val="00E31FE0"/>
    <w:rsid w:val="00E43324"/>
    <w:rsid w:val="00E87A42"/>
    <w:rsid w:val="00E95DF6"/>
    <w:rsid w:val="00EA7D57"/>
    <w:rsid w:val="00EB063D"/>
    <w:rsid w:val="00EE54A2"/>
    <w:rsid w:val="00EE76E2"/>
    <w:rsid w:val="00EF0EC2"/>
    <w:rsid w:val="00F205C4"/>
    <w:rsid w:val="00F230FD"/>
    <w:rsid w:val="00F92CA1"/>
    <w:rsid w:val="00F93003"/>
    <w:rsid w:val="00FA3817"/>
    <w:rsid w:val="00FF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E5B10"/>
  <w15:chartTrackingRefBased/>
  <w15:docId w15:val="{9EFCE15C-5541-4EBB-AE97-7733BD8E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CA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A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F1AE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1A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F1AEE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04BAB"/>
    <w:pPr>
      <w:ind w:leftChars="200" w:left="480"/>
    </w:pPr>
  </w:style>
  <w:style w:type="paragraph" w:styleId="a8">
    <w:name w:val="footnote text"/>
    <w:basedOn w:val="a"/>
    <w:link w:val="a9"/>
    <w:uiPriority w:val="99"/>
    <w:semiHidden/>
    <w:unhideWhenUsed/>
    <w:rsid w:val="00102456"/>
    <w:pPr>
      <w:snapToGrid w:val="0"/>
    </w:pPr>
    <w:rPr>
      <w:sz w:val="20"/>
      <w:szCs w:val="20"/>
    </w:rPr>
  </w:style>
  <w:style w:type="character" w:customStyle="1" w:styleId="a9">
    <w:name w:val="註腳文字 字元"/>
    <w:basedOn w:val="a0"/>
    <w:link w:val="a8"/>
    <w:uiPriority w:val="99"/>
    <w:semiHidden/>
    <w:rsid w:val="00102456"/>
    <w:rPr>
      <w:rFonts w:ascii="Times New Roman" w:eastAsia="新細明體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02456"/>
    <w:rPr>
      <w:vertAlign w:val="superscript"/>
    </w:rPr>
  </w:style>
  <w:style w:type="paragraph" w:styleId="ab">
    <w:name w:val="Revision"/>
    <w:hidden/>
    <w:uiPriority w:val="99"/>
    <w:semiHidden/>
    <w:rsid w:val="00F205C4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48D1B-641E-41CA-9BA0-923CE2BBA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120</Words>
  <Characters>685</Characters>
  <Application>Microsoft Office Word</Application>
  <DocSecurity>0</DocSecurity>
  <Lines>5</Lines>
  <Paragraphs>1</Paragraphs>
  <ScaleCrop>false</ScaleCrop>
  <Company>TWSE 臺灣證券交易所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公司治理部</dc:creator>
  <cp:keywords/>
  <dc:description/>
  <cp:lastModifiedBy>顏辰軒</cp:lastModifiedBy>
  <cp:revision>44</cp:revision>
  <cp:lastPrinted>2026-03-06T01:39:00Z</cp:lastPrinted>
  <dcterms:created xsi:type="dcterms:W3CDTF">2026-01-22T08:26:00Z</dcterms:created>
  <dcterms:modified xsi:type="dcterms:W3CDTF">2026-09-29T07:51:00Z</dcterms:modified>
</cp:coreProperties>
</file>