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05601" w14:textId="77777777" w:rsidR="000C026F" w:rsidRPr="009E0C93" w:rsidRDefault="000C026F" w:rsidP="000C026F">
      <w:pPr>
        <w:widowControl/>
        <w:rPr>
          <w:rFonts w:ascii="Times New Roman" w:eastAsia="標楷體" w:hAnsi="Times New Roman"/>
          <w:b/>
          <w:sz w:val="36"/>
          <w:szCs w:val="36"/>
        </w:rPr>
      </w:pPr>
    </w:p>
    <w:p w14:paraId="5DE03343" w14:textId="77777777" w:rsidR="000C026F" w:rsidRPr="009E0C93" w:rsidRDefault="000C026F" w:rsidP="000C026F">
      <w:pPr>
        <w:widowControl/>
        <w:rPr>
          <w:rFonts w:ascii="Times New Roman" w:eastAsia="標楷體" w:hAnsi="Times New Roman"/>
          <w:b/>
          <w:sz w:val="36"/>
          <w:szCs w:val="36"/>
        </w:rPr>
      </w:pPr>
    </w:p>
    <w:p w14:paraId="015A73DE" w14:textId="77777777" w:rsidR="00940555" w:rsidRPr="009E0C93" w:rsidRDefault="000C026F" w:rsidP="000C026F">
      <w:pPr>
        <w:widowControl/>
        <w:jc w:val="center"/>
        <w:rPr>
          <w:rFonts w:ascii="Times New Roman" w:eastAsia="標楷體" w:hAnsi="Times New Roman"/>
          <w:b/>
          <w:sz w:val="48"/>
          <w:szCs w:val="48"/>
        </w:rPr>
      </w:pPr>
      <w:r w:rsidRPr="009E0C93">
        <w:rPr>
          <w:rFonts w:ascii="Times New Roman" w:eastAsia="標楷體" w:hAnsi="Times New Roman"/>
          <w:b/>
          <w:sz w:val="60"/>
          <w:szCs w:val="60"/>
        </w:rPr>
        <w:t>○○</w:t>
      </w:r>
      <w:r w:rsidRPr="009E0C93">
        <w:rPr>
          <w:rFonts w:ascii="Times New Roman" w:eastAsia="標楷體" w:hAnsi="Times New Roman"/>
          <w:b/>
          <w:sz w:val="48"/>
          <w:szCs w:val="48"/>
        </w:rPr>
        <w:t>公司國際</w:t>
      </w:r>
      <w:r w:rsidR="003071FE" w:rsidRPr="009E0C93">
        <w:rPr>
          <w:rFonts w:ascii="Times New Roman" w:eastAsia="標楷體" w:hAnsi="Times New Roman"/>
          <w:b/>
          <w:sz w:val="48"/>
          <w:szCs w:val="48"/>
        </w:rPr>
        <w:t>財務報導</w:t>
      </w:r>
      <w:r w:rsidRPr="009E0C93">
        <w:rPr>
          <w:rFonts w:ascii="Times New Roman" w:eastAsia="標楷體" w:hAnsi="Times New Roman"/>
          <w:b/>
          <w:sz w:val="48"/>
          <w:szCs w:val="48"/>
        </w:rPr>
        <w:t>準則</w:t>
      </w:r>
      <w:r w:rsidRPr="009E0C93">
        <w:rPr>
          <w:rFonts w:ascii="Times New Roman" w:eastAsia="標楷體" w:hAnsi="Times New Roman"/>
          <w:b/>
          <w:sz w:val="48"/>
          <w:szCs w:val="48"/>
        </w:rPr>
        <w:t>(</w:t>
      </w:r>
      <w:r w:rsidRPr="009E0C93">
        <w:rPr>
          <w:rFonts w:ascii="Times New Roman" w:eastAsia="Arial Unicode MS" w:hAnsi="Times New Roman"/>
          <w:b/>
          <w:sz w:val="48"/>
          <w:szCs w:val="48"/>
        </w:rPr>
        <w:t>IFRS</w:t>
      </w:r>
      <w:r w:rsidRPr="009E0C93">
        <w:rPr>
          <w:rFonts w:ascii="Times New Roman" w:eastAsia="標楷體" w:hAnsi="Times New Roman"/>
          <w:b/>
          <w:sz w:val="48"/>
          <w:szCs w:val="48"/>
        </w:rPr>
        <w:t>)</w:t>
      </w:r>
    </w:p>
    <w:p w14:paraId="217563AB" w14:textId="373B8497" w:rsidR="000C026F" w:rsidRPr="009E0C93" w:rsidRDefault="003071FE" w:rsidP="000C026F">
      <w:pPr>
        <w:widowControl/>
        <w:jc w:val="center"/>
        <w:rPr>
          <w:rFonts w:ascii="Times New Roman" w:eastAsia="標楷體" w:hAnsi="Times New Roman"/>
          <w:b/>
          <w:sz w:val="48"/>
          <w:szCs w:val="48"/>
        </w:rPr>
      </w:pPr>
      <w:r w:rsidRPr="009E0C93">
        <w:rPr>
          <w:rFonts w:ascii="Times New Roman" w:eastAsia="標楷體" w:hAnsi="Times New Roman"/>
          <w:b/>
          <w:sz w:val="48"/>
          <w:szCs w:val="48"/>
        </w:rPr>
        <w:t>永續揭露準則導入</w:t>
      </w:r>
      <w:r w:rsidR="000C026F" w:rsidRPr="009E0C93">
        <w:rPr>
          <w:rFonts w:ascii="Times New Roman" w:eastAsia="標楷體" w:hAnsi="Times New Roman"/>
          <w:b/>
          <w:sz w:val="48"/>
          <w:szCs w:val="48"/>
        </w:rPr>
        <w:t>計畫參考範例</w:t>
      </w:r>
    </w:p>
    <w:p w14:paraId="141747CC" w14:textId="77777777" w:rsidR="0024152A" w:rsidRPr="009E0C93" w:rsidRDefault="00DD30C0" w:rsidP="000C026F">
      <w:pPr>
        <w:widowControl/>
        <w:jc w:val="center"/>
        <w:rPr>
          <w:rFonts w:ascii="Times New Roman" w:eastAsia="標楷體" w:hAnsi="Times New Roman"/>
          <w:b/>
          <w:sz w:val="28"/>
          <w:szCs w:val="28"/>
        </w:rPr>
      </w:pPr>
      <w:r w:rsidRPr="009E0C93">
        <w:rPr>
          <w:rFonts w:ascii="Times New Roman" w:eastAsia="標楷體" w:hAnsi="Times New Roman"/>
          <w:b/>
          <w:sz w:val="28"/>
          <w:szCs w:val="28"/>
        </w:rPr>
        <w:t xml:space="preserve"> </w:t>
      </w:r>
      <w:r w:rsidRPr="009E0C93">
        <w:rPr>
          <w:rFonts w:ascii="Times New Roman" w:eastAsia="標楷體" w:hAnsi="Times New Roman"/>
          <w:b/>
          <w:sz w:val="28"/>
          <w:szCs w:val="28"/>
        </w:rPr>
        <w:t>（</w:t>
      </w:r>
      <w:r w:rsidR="001D4DB3" w:rsidRPr="009E0C93">
        <w:rPr>
          <w:rFonts w:ascii="Times New Roman" w:eastAsia="標楷體" w:hAnsi="Times New Roman"/>
          <w:b/>
          <w:sz w:val="28"/>
          <w:szCs w:val="28"/>
        </w:rPr>
        <w:t>適用於</w:t>
      </w:r>
      <w:r w:rsidR="00BF6F1F" w:rsidRPr="009E0C93">
        <w:rPr>
          <w:rFonts w:ascii="Times New Roman" w:eastAsia="標楷體" w:hAnsi="Times New Roman"/>
          <w:b/>
          <w:sz w:val="28"/>
          <w:szCs w:val="28"/>
        </w:rPr>
        <w:t>最近會計年度終了日之</w:t>
      </w:r>
    </w:p>
    <w:p w14:paraId="18D46B1E" w14:textId="1CF5930E" w:rsidR="00DD30C0" w:rsidRPr="009E0C93" w:rsidRDefault="00BF6F1F" w:rsidP="000C026F">
      <w:pPr>
        <w:widowControl/>
        <w:jc w:val="center"/>
        <w:rPr>
          <w:rFonts w:ascii="Times New Roman" w:eastAsia="標楷體" w:hAnsi="Times New Roman"/>
          <w:b/>
          <w:sz w:val="28"/>
          <w:szCs w:val="28"/>
        </w:rPr>
      </w:pPr>
      <w:r w:rsidRPr="009E0C93">
        <w:rPr>
          <w:rFonts w:ascii="Times New Roman" w:eastAsia="標楷體" w:hAnsi="Times New Roman"/>
          <w:b/>
          <w:sz w:val="28"/>
          <w:szCs w:val="28"/>
        </w:rPr>
        <w:t>實收</w:t>
      </w:r>
      <w:r w:rsidR="000417E6" w:rsidRPr="009E0C93">
        <w:rPr>
          <w:rFonts w:ascii="Times New Roman" w:eastAsia="標楷體" w:hAnsi="Times New Roman"/>
          <w:b/>
          <w:sz w:val="28"/>
          <w:szCs w:val="28"/>
        </w:rPr>
        <w:t>資本額達</w:t>
      </w:r>
      <w:r w:rsidR="000417E6" w:rsidRPr="009E0C93">
        <w:rPr>
          <w:rFonts w:ascii="Times New Roman" w:eastAsia="標楷體" w:hAnsi="Times New Roman"/>
          <w:b/>
          <w:sz w:val="28"/>
          <w:szCs w:val="28"/>
          <w:u w:val="single"/>
        </w:rPr>
        <w:t>100</w:t>
      </w:r>
      <w:r w:rsidR="000417E6" w:rsidRPr="009E0C93">
        <w:rPr>
          <w:rFonts w:ascii="Times New Roman" w:eastAsia="標楷體" w:hAnsi="Times New Roman"/>
          <w:b/>
          <w:sz w:val="28"/>
          <w:szCs w:val="28"/>
          <w:u w:val="single"/>
        </w:rPr>
        <w:t>億元</w:t>
      </w:r>
      <w:r w:rsidR="00D5476F" w:rsidRPr="009E0C93">
        <w:rPr>
          <w:rFonts w:ascii="Times New Roman" w:eastAsia="標楷體" w:hAnsi="Times New Roman"/>
          <w:b/>
          <w:sz w:val="28"/>
          <w:szCs w:val="28"/>
          <w:u w:val="single"/>
        </w:rPr>
        <w:t>以上</w:t>
      </w:r>
      <w:r w:rsidR="000417E6" w:rsidRPr="009E0C93">
        <w:rPr>
          <w:rFonts w:ascii="Times New Roman" w:eastAsia="標楷體" w:hAnsi="Times New Roman"/>
          <w:b/>
          <w:sz w:val="28"/>
          <w:szCs w:val="28"/>
        </w:rPr>
        <w:t>上市櫃公司</w:t>
      </w:r>
      <w:r w:rsidR="001D4DB3" w:rsidRPr="009E0C93">
        <w:rPr>
          <w:rFonts w:ascii="Times New Roman" w:eastAsia="標楷體" w:hAnsi="Times New Roman"/>
          <w:b/>
          <w:sz w:val="28"/>
          <w:szCs w:val="28"/>
        </w:rPr>
        <w:t>年報之「永續資訊專章」</w:t>
      </w:r>
      <w:r w:rsidR="00DD30C0" w:rsidRPr="009E0C93">
        <w:rPr>
          <w:rFonts w:ascii="Times New Roman" w:eastAsia="標楷體" w:hAnsi="Times New Roman"/>
          <w:b/>
          <w:sz w:val="28"/>
          <w:szCs w:val="28"/>
        </w:rPr>
        <w:t>）</w:t>
      </w:r>
    </w:p>
    <w:p w14:paraId="2F7D5517" w14:textId="77777777" w:rsidR="000C026F" w:rsidRPr="009E0C93" w:rsidRDefault="000C026F" w:rsidP="000C026F">
      <w:pPr>
        <w:widowControl/>
        <w:jc w:val="both"/>
        <w:rPr>
          <w:rFonts w:ascii="Times New Roman" w:eastAsia="標楷體" w:hAnsi="Times New Roman"/>
          <w:b/>
          <w:sz w:val="48"/>
          <w:szCs w:val="48"/>
        </w:rPr>
      </w:pPr>
    </w:p>
    <w:p w14:paraId="1BBE150E" w14:textId="77777777" w:rsidR="000C026F" w:rsidRPr="009E0C93" w:rsidRDefault="000C026F" w:rsidP="000C026F">
      <w:pPr>
        <w:widowControl/>
        <w:jc w:val="both"/>
        <w:rPr>
          <w:rFonts w:ascii="Times New Roman" w:eastAsia="標楷體" w:hAnsi="Times New Roman"/>
          <w:b/>
          <w:sz w:val="32"/>
          <w:szCs w:val="32"/>
        </w:rPr>
      </w:pPr>
    </w:p>
    <w:p w14:paraId="663A6C23" w14:textId="77777777" w:rsidR="000C026F" w:rsidRPr="009E0C93" w:rsidRDefault="000C026F" w:rsidP="000C026F">
      <w:pPr>
        <w:widowControl/>
        <w:jc w:val="center"/>
        <w:rPr>
          <w:rFonts w:ascii="Times New Roman" w:eastAsia="標楷體" w:hAnsi="Times New Roman"/>
          <w:b/>
          <w:sz w:val="40"/>
          <w:szCs w:val="40"/>
        </w:rPr>
      </w:pPr>
      <w:r w:rsidRPr="009E0C93">
        <w:rPr>
          <w:rFonts w:ascii="Times New Roman" w:eastAsia="標楷體" w:hAnsi="Times New Roman"/>
          <w:b/>
          <w:sz w:val="40"/>
          <w:szCs w:val="40"/>
        </w:rPr>
        <w:t>使用提醒</w:t>
      </w:r>
    </w:p>
    <w:p w14:paraId="6A536170" w14:textId="29A971EB" w:rsidR="000C026F" w:rsidRPr="009E0C93" w:rsidRDefault="00B83313" w:rsidP="000C026F">
      <w:pPr>
        <w:widowControl/>
        <w:jc w:val="both"/>
        <w:rPr>
          <w:rFonts w:ascii="Times New Roman" w:eastAsia="標楷體" w:hAnsi="Times New Roman"/>
          <w:sz w:val="32"/>
          <w:szCs w:val="32"/>
        </w:rPr>
      </w:pPr>
      <w:r w:rsidRPr="009E0C93">
        <w:rPr>
          <w:rFonts w:ascii="Times New Roman" w:hAnsi="Times New Roman"/>
          <w:noProof/>
        </w:rPr>
        <mc:AlternateContent>
          <mc:Choice Requires="wps">
            <w:drawing>
              <wp:anchor distT="0" distB="0" distL="114300" distR="114300" simplePos="0" relativeHeight="251642880" behindDoc="0" locked="0" layoutInCell="1" allowOverlap="1" wp14:anchorId="587DC239" wp14:editId="29017E7F">
                <wp:simplePos x="0" y="0"/>
                <wp:positionH relativeFrom="column">
                  <wp:posOffset>56515</wp:posOffset>
                </wp:positionH>
                <wp:positionV relativeFrom="paragraph">
                  <wp:posOffset>133350</wp:posOffset>
                </wp:positionV>
                <wp:extent cx="5819775" cy="3409950"/>
                <wp:effectExtent l="9525" t="8255" r="9525" b="10795"/>
                <wp:wrapNone/>
                <wp:docPr id="60"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3409950"/>
                        </a:xfrm>
                        <a:prstGeom prst="rect">
                          <a:avLst/>
                        </a:prstGeom>
                        <a:solidFill>
                          <a:srgbClr val="FFFFFF"/>
                        </a:solidFill>
                        <a:ln w="9525">
                          <a:solidFill>
                            <a:srgbClr val="000000"/>
                          </a:solidFill>
                          <a:miter lim="800000"/>
                          <a:headEnd/>
                          <a:tailEnd/>
                        </a:ln>
                      </wps:spPr>
                      <wps:txbx>
                        <w:txbxContent>
                          <w:p w14:paraId="071D0DD1" w14:textId="77777777" w:rsidR="006511E1" w:rsidRDefault="006511E1" w:rsidP="00B30535">
                            <w:pPr>
                              <w:widowControl/>
                              <w:adjustRightInd w:val="0"/>
                              <w:snapToGrid w:val="0"/>
                              <w:spacing w:line="520" w:lineRule="exact"/>
                              <w:jc w:val="both"/>
                              <w:rPr>
                                <w:rFonts w:ascii="Times New Roman" w:eastAsia="標楷體" w:hAnsi="標楷體"/>
                                <w:b/>
                                <w:sz w:val="32"/>
                                <w:szCs w:val="32"/>
                              </w:rPr>
                            </w:pPr>
                          </w:p>
                          <w:p w14:paraId="7A4A9D5E" w14:textId="3F0D9515" w:rsidR="006511E1" w:rsidRPr="0016661F" w:rsidRDefault="006511E1" w:rsidP="00B30535">
                            <w:pPr>
                              <w:pStyle w:val="1"/>
                              <w:widowControl/>
                              <w:numPr>
                                <w:ilvl w:val="0"/>
                                <w:numId w:val="28"/>
                              </w:numPr>
                              <w:adjustRightInd w:val="0"/>
                              <w:snapToGrid w:val="0"/>
                              <w:spacing w:line="520" w:lineRule="exact"/>
                              <w:ind w:leftChars="0" w:left="482" w:hanging="482"/>
                              <w:jc w:val="both"/>
                              <w:rPr>
                                <w:rFonts w:ascii="Times New Roman" w:eastAsia="標楷體" w:hAnsi="Times New Roman"/>
                                <w:b/>
                                <w:sz w:val="32"/>
                                <w:szCs w:val="32"/>
                              </w:rPr>
                            </w:pPr>
                            <w:r w:rsidRPr="0016661F">
                              <w:rPr>
                                <w:rFonts w:ascii="Times New Roman" w:eastAsia="標楷體" w:hAnsi="標楷體"/>
                                <w:b/>
                                <w:sz w:val="32"/>
                                <w:szCs w:val="32"/>
                              </w:rPr>
                              <w:t>本</w:t>
                            </w:r>
                            <w:r w:rsidRPr="0016661F">
                              <w:rPr>
                                <w:rFonts w:ascii="Times New Roman" w:eastAsia="標楷體" w:hAnsi="Times New Roman"/>
                                <w:b/>
                                <w:sz w:val="32"/>
                                <w:szCs w:val="32"/>
                              </w:rPr>
                              <w:t>IFRS</w:t>
                            </w:r>
                            <w:r w:rsidRPr="0016661F">
                              <w:rPr>
                                <w:rFonts w:ascii="Times New Roman" w:eastAsia="標楷體" w:hAnsi="標楷體" w:hint="eastAsia"/>
                                <w:b/>
                                <w:sz w:val="32"/>
                                <w:szCs w:val="32"/>
                              </w:rPr>
                              <w:t>永續揭露準則導入</w:t>
                            </w:r>
                            <w:r w:rsidRPr="0016661F">
                              <w:rPr>
                                <w:rFonts w:ascii="Times New Roman" w:eastAsia="標楷體" w:hAnsi="標楷體"/>
                                <w:b/>
                                <w:sz w:val="32"/>
                                <w:szCs w:val="32"/>
                              </w:rPr>
                              <w:t>計畫參考範例，僅供公司</w:t>
                            </w:r>
                            <w:r w:rsidRPr="0016661F">
                              <w:rPr>
                                <w:rFonts w:ascii="Times New Roman" w:eastAsia="標楷體" w:hAnsi="Times New Roman" w:hint="eastAsia"/>
                                <w:b/>
                                <w:sz w:val="32"/>
                                <w:szCs w:val="32"/>
                              </w:rPr>
                              <w:t>依</w:t>
                            </w:r>
                            <w:r w:rsidRPr="0016661F">
                              <w:rPr>
                                <w:rFonts w:ascii="Times New Roman" w:eastAsia="標楷體" w:hAnsi="Times New Roman"/>
                                <w:b/>
                                <w:sz w:val="32"/>
                                <w:szCs w:val="32"/>
                              </w:rPr>
                              <w:t>IFRS</w:t>
                            </w:r>
                            <w:r w:rsidRPr="0016661F">
                              <w:rPr>
                                <w:rFonts w:ascii="Times New Roman" w:eastAsia="標楷體" w:hAnsi="Times New Roman" w:hint="eastAsia"/>
                                <w:b/>
                                <w:sz w:val="32"/>
                                <w:szCs w:val="32"/>
                              </w:rPr>
                              <w:t>永續揭露準則編製年報之「永續資訊專章」時，</w:t>
                            </w:r>
                            <w:r w:rsidRPr="0016661F">
                              <w:rPr>
                                <w:rFonts w:ascii="Times New Roman" w:eastAsia="標楷體" w:hAnsi="標楷體"/>
                                <w:b/>
                                <w:sz w:val="32"/>
                                <w:szCs w:val="32"/>
                              </w:rPr>
                              <w:t>作為擬訂</w:t>
                            </w:r>
                            <w:r w:rsidRPr="0016661F">
                              <w:rPr>
                                <w:rFonts w:ascii="Times New Roman" w:eastAsia="標楷體" w:hAnsi="標楷體" w:hint="eastAsia"/>
                                <w:b/>
                                <w:sz w:val="32"/>
                                <w:szCs w:val="32"/>
                              </w:rPr>
                              <w:t>導入</w:t>
                            </w:r>
                            <w:r w:rsidRPr="0016661F">
                              <w:rPr>
                                <w:rFonts w:ascii="Times New Roman" w:eastAsia="標楷體" w:hAnsi="標楷體"/>
                                <w:b/>
                                <w:sz w:val="32"/>
                                <w:szCs w:val="32"/>
                              </w:rPr>
                              <w:t>計畫之參考。</w:t>
                            </w:r>
                          </w:p>
                          <w:p w14:paraId="2537994F" w14:textId="13E7837F" w:rsidR="006511E1" w:rsidRPr="0016661F" w:rsidRDefault="006511E1" w:rsidP="00054071">
                            <w:pPr>
                              <w:pStyle w:val="1"/>
                              <w:widowControl/>
                              <w:numPr>
                                <w:ilvl w:val="0"/>
                                <w:numId w:val="28"/>
                              </w:numPr>
                              <w:adjustRightInd w:val="0"/>
                              <w:snapToGrid w:val="0"/>
                              <w:spacing w:line="520" w:lineRule="exact"/>
                              <w:ind w:leftChars="0" w:left="482" w:hanging="482"/>
                              <w:jc w:val="both"/>
                              <w:rPr>
                                <w:rFonts w:ascii="Times New Roman" w:eastAsia="標楷體" w:hAnsi="Times New Roman"/>
                                <w:b/>
                                <w:sz w:val="32"/>
                                <w:szCs w:val="32"/>
                              </w:rPr>
                            </w:pPr>
                            <w:r w:rsidRPr="0016661F">
                              <w:rPr>
                                <w:rFonts w:ascii="Times New Roman" w:eastAsia="標楷體" w:hAnsi="標楷體"/>
                                <w:b/>
                                <w:sz w:val="32"/>
                                <w:szCs w:val="32"/>
                              </w:rPr>
                              <w:t>公司應評估</w:t>
                            </w:r>
                            <w:r w:rsidRPr="0016661F">
                              <w:rPr>
                                <w:rFonts w:ascii="Times New Roman" w:eastAsia="標楷體" w:hAnsi="Times New Roman"/>
                                <w:b/>
                                <w:sz w:val="32"/>
                                <w:szCs w:val="32"/>
                              </w:rPr>
                              <w:t>IFRS</w:t>
                            </w:r>
                            <w:r w:rsidRPr="0016661F">
                              <w:rPr>
                                <w:rFonts w:ascii="Times New Roman" w:eastAsia="標楷體" w:hAnsi="標楷體" w:hint="eastAsia"/>
                                <w:b/>
                                <w:sz w:val="32"/>
                                <w:szCs w:val="32"/>
                              </w:rPr>
                              <w:t>永續揭露準則</w:t>
                            </w:r>
                            <w:r w:rsidRPr="0016661F">
                              <w:rPr>
                                <w:rFonts w:ascii="Times New Roman" w:eastAsia="標楷體" w:hAnsi="標楷體"/>
                                <w:b/>
                                <w:sz w:val="32"/>
                                <w:szCs w:val="32"/>
                              </w:rPr>
                              <w:t>影響程度、自身規模、所屬產業特性、可供投入資源、預計執行狀況等，</w:t>
                            </w:r>
                            <w:r>
                              <w:rPr>
                                <w:rFonts w:ascii="Times New Roman" w:eastAsia="標楷體" w:hAnsi="標楷體" w:hint="eastAsia"/>
                                <w:b/>
                                <w:sz w:val="32"/>
                                <w:szCs w:val="32"/>
                              </w:rPr>
                              <w:t>制定妥適之</w:t>
                            </w:r>
                            <w:r w:rsidRPr="0016661F">
                              <w:rPr>
                                <w:rFonts w:ascii="Times New Roman" w:eastAsia="標楷體" w:hAnsi="標楷體" w:hint="eastAsia"/>
                                <w:b/>
                                <w:sz w:val="32"/>
                                <w:szCs w:val="32"/>
                              </w:rPr>
                              <w:t>導入</w:t>
                            </w:r>
                            <w:r w:rsidRPr="0016661F">
                              <w:rPr>
                                <w:rFonts w:ascii="Times New Roman" w:eastAsia="標楷體" w:hAnsi="標楷體"/>
                                <w:b/>
                                <w:sz w:val="32"/>
                                <w:szCs w:val="32"/>
                              </w:rPr>
                              <w:t>計畫。</w:t>
                            </w:r>
                          </w:p>
                          <w:p w14:paraId="614E8D3E" w14:textId="709B1EF9" w:rsidR="006511E1" w:rsidRPr="00F770E1" w:rsidRDefault="006511E1" w:rsidP="00662D81">
                            <w:pPr>
                              <w:pStyle w:val="1"/>
                              <w:widowControl/>
                              <w:numPr>
                                <w:ilvl w:val="0"/>
                                <w:numId w:val="28"/>
                              </w:numPr>
                              <w:adjustRightInd w:val="0"/>
                              <w:snapToGrid w:val="0"/>
                              <w:spacing w:line="520" w:lineRule="exact"/>
                              <w:ind w:leftChars="0" w:left="482" w:hanging="482"/>
                              <w:jc w:val="both"/>
                              <w:rPr>
                                <w:rFonts w:ascii="Times New Roman" w:hAnsi="Times New Roman"/>
                                <w:b/>
                                <w:sz w:val="32"/>
                                <w:szCs w:val="32"/>
                              </w:rPr>
                            </w:pPr>
                            <w:r w:rsidRPr="00F770E1">
                              <w:rPr>
                                <w:rFonts w:ascii="Times New Roman" w:eastAsia="標楷體" w:hAnsi="標楷體"/>
                                <w:b/>
                                <w:sz w:val="32"/>
                                <w:szCs w:val="32"/>
                              </w:rPr>
                              <w:t>本參考範例係以公司自</w:t>
                            </w:r>
                            <w:r w:rsidRPr="00F770E1">
                              <w:rPr>
                                <w:rFonts w:ascii="Times New Roman" w:eastAsia="標楷體" w:hAnsi="Times New Roman"/>
                                <w:b/>
                                <w:sz w:val="32"/>
                                <w:szCs w:val="32"/>
                              </w:rPr>
                              <w:t>2026</w:t>
                            </w:r>
                            <w:r w:rsidRPr="00F770E1">
                              <w:rPr>
                                <w:rFonts w:ascii="Times New Roman" w:eastAsia="標楷體" w:hAnsi="標楷體"/>
                                <w:b/>
                                <w:sz w:val="32"/>
                                <w:szCs w:val="32"/>
                              </w:rPr>
                              <w:t>年開始</w:t>
                            </w:r>
                            <w:r w:rsidRPr="00F770E1">
                              <w:rPr>
                                <w:rFonts w:ascii="Times New Roman" w:eastAsia="標楷體" w:hAnsi="標楷體" w:hint="eastAsia"/>
                                <w:b/>
                                <w:sz w:val="32"/>
                                <w:szCs w:val="32"/>
                              </w:rPr>
                              <w:t>適</w:t>
                            </w:r>
                            <w:r w:rsidRPr="00F770E1">
                              <w:rPr>
                                <w:rFonts w:ascii="Times New Roman" w:eastAsia="標楷體" w:hAnsi="標楷體"/>
                                <w:b/>
                                <w:sz w:val="32"/>
                                <w:szCs w:val="32"/>
                              </w:rPr>
                              <w:t>用</w:t>
                            </w:r>
                            <w:r w:rsidRPr="00F770E1">
                              <w:rPr>
                                <w:rFonts w:ascii="Times New Roman" w:eastAsia="標楷體" w:hAnsi="Times New Roman"/>
                                <w:b/>
                                <w:sz w:val="32"/>
                                <w:szCs w:val="32"/>
                              </w:rPr>
                              <w:t>IFRS</w:t>
                            </w:r>
                            <w:r w:rsidRPr="00F770E1">
                              <w:rPr>
                                <w:rFonts w:ascii="Times New Roman" w:eastAsia="標楷體" w:hAnsi="標楷體" w:hint="eastAsia"/>
                                <w:b/>
                                <w:sz w:val="32"/>
                                <w:szCs w:val="32"/>
                              </w:rPr>
                              <w:t>永續揭露準則</w:t>
                            </w:r>
                            <w:r w:rsidRPr="00F770E1">
                              <w:rPr>
                                <w:rFonts w:ascii="Times New Roman" w:eastAsia="標楷體" w:hAnsi="標楷體"/>
                                <w:b/>
                                <w:sz w:val="32"/>
                                <w:szCs w:val="32"/>
                              </w:rPr>
                              <w:t>為基礎加以設計</w:t>
                            </w:r>
                            <w:r w:rsidRPr="00F770E1">
                              <w:rPr>
                                <w:rFonts w:ascii="Times New Roman" w:eastAsia="標楷體" w:hAnsi="標楷體" w:hint="eastAsia"/>
                                <w:b/>
                                <w:sz w:val="32"/>
                                <w:szCs w:val="3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7DC239" id="_x0000_t202" coordsize="21600,21600" o:spt="202" path="m,l,21600r21600,l21600,xe">
                <v:stroke joinstyle="miter"/>
                <v:path gradientshapeok="t" o:connecttype="rect"/>
              </v:shapetype>
              <v:shape id="Text Box 188" o:spid="_x0000_s1026" type="#_x0000_t202" style="position:absolute;left:0;text-align:left;margin-left:4.45pt;margin-top:10.5pt;width:458.25pt;height:268.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">
                <v:textbox>
                  <w:txbxContent>
                    <w:p w14:paraId="071D0DD1" w14:textId="77777777" w:rsidR="006511E1" w:rsidRDefault="006511E1" w:rsidP="00B30535">
                      <w:pPr>
                        <w:widowControl/>
                        <w:adjustRightInd w:val="0"/>
                        <w:snapToGrid w:val="0"/>
                        <w:spacing w:line="520" w:lineRule="exact"/>
                        <w:jc w:val="both"/>
                        <w:rPr>
                          <w:rFonts w:ascii="Times New Roman" w:eastAsia="標楷體" w:hAnsi="標楷體"/>
                          <w:b/>
                          <w:sz w:val="32"/>
                          <w:szCs w:val="32"/>
                        </w:rPr>
                      </w:pPr>
                    </w:p>
                    <w:p w14:paraId="7A4A9D5E" w14:textId="3F0D9515" w:rsidR="006511E1" w:rsidRPr="0016661F" w:rsidRDefault="006511E1" w:rsidP="00B30535">
                      <w:pPr>
                        <w:pStyle w:val="1"/>
                        <w:widowControl/>
                        <w:numPr>
                          <w:ilvl w:val="0"/>
                          <w:numId w:val="28"/>
                        </w:numPr>
                        <w:adjustRightInd w:val="0"/>
                        <w:snapToGrid w:val="0"/>
                        <w:spacing w:line="520" w:lineRule="exact"/>
                        <w:ind w:leftChars="0" w:left="482" w:hanging="482"/>
                        <w:jc w:val="both"/>
                        <w:rPr>
                          <w:rFonts w:ascii="Times New Roman" w:eastAsia="標楷體" w:hAnsi="Times New Roman"/>
                          <w:b/>
                          <w:sz w:val="32"/>
                          <w:szCs w:val="32"/>
                        </w:rPr>
                      </w:pPr>
                      <w:r w:rsidRPr="0016661F">
                        <w:rPr>
                          <w:rFonts w:ascii="Times New Roman" w:eastAsia="標楷體" w:hAnsi="標楷體"/>
                          <w:b/>
                          <w:sz w:val="32"/>
                          <w:szCs w:val="32"/>
                        </w:rPr>
                        <w:t>本</w:t>
                      </w:r>
                      <w:r w:rsidRPr="0016661F">
                        <w:rPr>
                          <w:rFonts w:ascii="Times New Roman" w:eastAsia="標楷體" w:hAnsi="Times New Roman"/>
                          <w:b/>
                          <w:sz w:val="32"/>
                          <w:szCs w:val="32"/>
                        </w:rPr>
                        <w:t>IFRS</w:t>
                      </w:r>
                      <w:r w:rsidRPr="0016661F">
                        <w:rPr>
                          <w:rFonts w:ascii="Times New Roman" w:eastAsia="標楷體" w:hAnsi="標楷體" w:hint="eastAsia"/>
                          <w:b/>
                          <w:sz w:val="32"/>
                          <w:szCs w:val="32"/>
                        </w:rPr>
                        <w:t>永續揭露準則導入</w:t>
                      </w:r>
                      <w:r w:rsidRPr="0016661F">
                        <w:rPr>
                          <w:rFonts w:ascii="Times New Roman" w:eastAsia="標楷體" w:hAnsi="標楷體"/>
                          <w:b/>
                          <w:sz w:val="32"/>
                          <w:szCs w:val="32"/>
                        </w:rPr>
                        <w:t>計畫參考範例，僅供公司</w:t>
                      </w:r>
                      <w:r w:rsidRPr="0016661F">
                        <w:rPr>
                          <w:rFonts w:ascii="Times New Roman" w:eastAsia="標楷體" w:hAnsi="Times New Roman" w:hint="eastAsia"/>
                          <w:b/>
                          <w:sz w:val="32"/>
                          <w:szCs w:val="32"/>
                        </w:rPr>
                        <w:t>依</w:t>
                      </w:r>
                      <w:r w:rsidRPr="0016661F">
                        <w:rPr>
                          <w:rFonts w:ascii="Times New Roman" w:eastAsia="標楷體" w:hAnsi="Times New Roman"/>
                          <w:b/>
                          <w:sz w:val="32"/>
                          <w:szCs w:val="32"/>
                        </w:rPr>
                        <w:t>IFRS</w:t>
                      </w:r>
                      <w:r w:rsidRPr="0016661F">
                        <w:rPr>
                          <w:rFonts w:ascii="Times New Roman" w:eastAsia="標楷體" w:hAnsi="Times New Roman" w:hint="eastAsia"/>
                          <w:b/>
                          <w:sz w:val="32"/>
                          <w:szCs w:val="32"/>
                        </w:rPr>
                        <w:t>永續揭露準則編製年報之「永續資訊專章」時，</w:t>
                      </w:r>
                      <w:r w:rsidRPr="0016661F">
                        <w:rPr>
                          <w:rFonts w:ascii="Times New Roman" w:eastAsia="標楷體" w:hAnsi="標楷體"/>
                          <w:b/>
                          <w:sz w:val="32"/>
                          <w:szCs w:val="32"/>
                        </w:rPr>
                        <w:t>作為擬訂</w:t>
                      </w:r>
                      <w:r w:rsidRPr="0016661F">
                        <w:rPr>
                          <w:rFonts w:ascii="Times New Roman" w:eastAsia="標楷體" w:hAnsi="標楷體" w:hint="eastAsia"/>
                          <w:b/>
                          <w:sz w:val="32"/>
                          <w:szCs w:val="32"/>
                        </w:rPr>
                        <w:t>導入</w:t>
                      </w:r>
                      <w:r w:rsidRPr="0016661F">
                        <w:rPr>
                          <w:rFonts w:ascii="Times New Roman" w:eastAsia="標楷體" w:hAnsi="標楷體"/>
                          <w:b/>
                          <w:sz w:val="32"/>
                          <w:szCs w:val="32"/>
                        </w:rPr>
                        <w:t>計畫之參考。</w:t>
                      </w:r>
                    </w:p>
                    <w:p w14:paraId="2537994F" w14:textId="13E7837F" w:rsidR="006511E1" w:rsidRPr="0016661F" w:rsidRDefault="006511E1" w:rsidP="00054071">
                      <w:pPr>
                        <w:pStyle w:val="1"/>
                        <w:widowControl/>
                        <w:numPr>
                          <w:ilvl w:val="0"/>
                          <w:numId w:val="28"/>
                        </w:numPr>
                        <w:adjustRightInd w:val="0"/>
                        <w:snapToGrid w:val="0"/>
                        <w:spacing w:line="520" w:lineRule="exact"/>
                        <w:ind w:leftChars="0" w:left="482" w:hanging="482"/>
                        <w:jc w:val="both"/>
                        <w:rPr>
                          <w:rFonts w:ascii="Times New Roman" w:eastAsia="標楷體" w:hAnsi="Times New Roman"/>
                          <w:b/>
                          <w:sz w:val="32"/>
                          <w:szCs w:val="32"/>
                        </w:rPr>
                      </w:pPr>
                      <w:r w:rsidRPr="0016661F">
                        <w:rPr>
                          <w:rFonts w:ascii="Times New Roman" w:eastAsia="標楷體" w:hAnsi="標楷體"/>
                          <w:b/>
                          <w:sz w:val="32"/>
                          <w:szCs w:val="32"/>
                        </w:rPr>
                        <w:t>公司應評估</w:t>
                      </w:r>
                      <w:r w:rsidRPr="0016661F">
                        <w:rPr>
                          <w:rFonts w:ascii="Times New Roman" w:eastAsia="標楷體" w:hAnsi="Times New Roman"/>
                          <w:b/>
                          <w:sz w:val="32"/>
                          <w:szCs w:val="32"/>
                        </w:rPr>
                        <w:t>IFRS</w:t>
                      </w:r>
                      <w:r w:rsidRPr="0016661F">
                        <w:rPr>
                          <w:rFonts w:ascii="Times New Roman" w:eastAsia="標楷體" w:hAnsi="標楷體" w:hint="eastAsia"/>
                          <w:b/>
                          <w:sz w:val="32"/>
                          <w:szCs w:val="32"/>
                        </w:rPr>
                        <w:t>永續揭露準則</w:t>
                      </w:r>
                      <w:r w:rsidRPr="0016661F">
                        <w:rPr>
                          <w:rFonts w:ascii="Times New Roman" w:eastAsia="標楷體" w:hAnsi="標楷體"/>
                          <w:b/>
                          <w:sz w:val="32"/>
                          <w:szCs w:val="32"/>
                        </w:rPr>
                        <w:t>影響程度、自身規模、所屬產業特性、可供投入資源、預計執行狀況等，</w:t>
                      </w:r>
                      <w:r>
                        <w:rPr>
                          <w:rFonts w:ascii="Times New Roman" w:eastAsia="標楷體" w:hAnsi="標楷體" w:hint="eastAsia"/>
                          <w:b/>
                          <w:sz w:val="32"/>
                          <w:szCs w:val="32"/>
                        </w:rPr>
                        <w:t>制定妥適之</w:t>
                      </w:r>
                      <w:r w:rsidRPr="0016661F">
                        <w:rPr>
                          <w:rFonts w:ascii="Times New Roman" w:eastAsia="標楷體" w:hAnsi="標楷體" w:hint="eastAsia"/>
                          <w:b/>
                          <w:sz w:val="32"/>
                          <w:szCs w:val="32"/>
                        </w:rPr>
                        <w:t>導入</w:t>
                      </w:r>
                      <w:r w:rsidRPr="0016661F">
                        <w:rPr>
                          <w:rFonts w:ascii="Times New Roman" w:eastAsia="標楷體" w:hAnsi="標楷體"/>
                          <w:b/>
                          <w:sz w:val="32"/>
                          <w:szCs w:val="32"/>
                        </w:rPr>
                        <w:t>計畫。</w:t>
                      </w:r>
                    </w:p>
                    <w:p w14:paraId="614E8D3E" w14:textId="709B1EF9" w:rsidR="006511E1" w:rsidRPr="00F770E1" w:rsidRDefault="006511E1" w:rsidP="00662D81">
                      <w:pPr>
                        <w:pStyle w:val="1"/>
                        <w:widowControl/>
                        <w:numPr>
                          <w:ilvl w:val="0"/>
                          <w:numId w:val="28"/>
                        </w:numPr>
                        <w:adjustRightInd w:val="0"/>
                        <w:snapToGrid w:val="0"/>
                        <w:spacing w:line="520" w:lineRule="exact"/>
                        <w:ind w:leftChars="0" w:left="482" w:hanging="482"/>
                        <w:jc w:val="both"/>
                        <w:rPr>
                          <w:rFonts w:ascii="Times New Roman" w:hAnsi="Times New Roman"/>
                          <w:b/>
                          <w:sz w:val="32"/>
                          <w:szCs w:val="32"/>
                        </w:rPr>
                      </w:pPr>
                      <w:r w:rsidRPr="00F770E1">
                        <w:rPr>
                          <w:rFonts w:ascii="Times New Roman" w:eastAsia="標楷體" w:hAnsi="標楷體"/>
                          <w:b/>
                          <w:sz w:val="32"/>
                          <w:szCs w:val="32"/>
                        </w:rPr>
                        <w:t>本參考範例係以公司自</w:t>
                      </w:r>
                      <w:r w:rsidRPr="00F770E1">
                        <w:rPr>
                          <w:rFonts w:ascii="Times New Roman" w:eastAsia="標楷體" w:hAnsi="Times New Roman"/>
                          <w:b/>
                          <w:sz w:val="32"/>
                          <w:szCs w:val="32"/>
                        </w:rPr>
                        <w:t>2026</w:t>
                      </w:r>
                      <w:r w:rsidRPr="00F770E1">
                        <w:rPr>
                          <w:rFonts w:ascii="Times New Roman" w:eastAsia="標楷體" w:hAnsi="標楷體"/>
                          <w:b/>
                          <w:sz w:val="32"/>
                          <w:szCs w:val="32"/>
                        </w:rPr>
                        <w:t>年開始</w:t>
                      </w:r>
                      <w:r w:rsidRPr="00F770E1">
                        <w:rPr>
                          <w:rFonts w:ascii="Times New Roman" w:eastAsia="標楷體" w:hAnsi="標楷體" w:hint="eastAsia"/>
                          <w:b/>
                          <w:sz w:val="32"/>
                          <w:szCs w:val="32"/>
                        </w:rPr>
                        <w:t>適</w:t>
                      </w:r>
                      <w:r w:rsidRPr="00F770E1">
                        <w:rPr>
                          <w:rFonts w:ascii="Times New Roman" w:eastAsia="標楷體" w:hAnsi="標楷體"/>
                          <w:b/>
                          <w:sz w:val="32"/>
                          <w:szCs w:val="32"/>
                        </w:rPr>
                        <w:t>用</w:t>
                      </w:r>
                      <w:r w:rsidRPr="00F770E1">
                        <w:rPr>
                          <w:rFonts w:ascii="Times New Roman" w:eastAsia="標楷體" w:hAnsi="Times New Roman"/>
                          <w:b/>
                          <w:sz w:val="32"/>
                          <w:szCs w:val="32"/>
                        </w:rPr>
                        <w:t>IFRS</w:t>
                      </w:r>
                      <w:r w:rsidRPr="00F770E1">
                        <w:rPr>
                          <w:rFonts w:ascii="Times New Roman" w:eastAsia="標楷體" w:hAnsi="標楷體" w:hint="eastAsia"/>
                          <w:b/>
                          <w:sz w:val="32"/>
                          <w:szCs w:val="32"/>
                        </w:rPr>
                        <w:t>永續揭露準則</w:t>
                      </w:r>
                      <w:r w:rsidRPr="00F770E1">
                        <w:rPr>
                          <w:rFonts w:ascii="Times New Roman" w:eastAsia="標楷體" w:hAnsi="標楷體"/>
                          <w:b/>
                          <w:sz w:val="32"/>
                          <w:szCs w:val="32"/>
                        </w:rPr>
                        <w:t>為基礎加以設計</w:t>
                      </w:r>
                      <w:r w:rsidRPr="00F770E1">
                        <w:rPr>
                          <w:rFonts w:ascii="Times New Roman" w:eastAsia="標楷體" w:hAnsi="標楷體" w:hint="eastAsia"/>
                          <w:b/>
                          <w:sz w:val="32"/>
                          <w:szCs w:val="32"/>
                        </w:rPr>
                        <w:t>。</w:t>
                      </w:r>
                    </w:p>
                  </w:txbxContent>
                </v:textbox>
              </v:shape>
            </w:pict>
          </mc:Fallback>
        </mc:AlternateContent>
      </w:r>
    </w:p>
    <w:p w14:paraId="1BCE0704" w14:textId="77777777" w:rsidR="000C026F" w:rsidRPr="009E0C93" w:rsidRDefault="000C026F" w:rsidP="000C026F">
      <w:pPr>
        <w:widowControl/>
        <w:jc w:val="both"/>
        <w:rPr>
          <w:rFonts w:ascii="Times New Roman" w:eastAsia="標楷體" w:hAnsi="Times New Roman"/>
          <w:b/>
          <w:sz w:val="32"/>
          <w:szCs w:val="32"/>
        </w:rPr>
      </w:pPr>
    </w:p>
    <w:p w14:paraId="49EFEB8F" w14:textId="77777777" w:rsidR="000C026F" w:rsidRPr="009E0C93" w:rsidRDefault="000C026F" w:rsidP="000C026F">
      <w:pPr>
        <w:widowControl/>
        <w:jc w:val="both"/>
        <w:rPr>
          <w:rFonts w:ascii="Times New Roman" w:eastAsia="標楷體" w:hAnsi="Times New Roman"/>
          <w:sz w:val="32"/>
          <w:szCs w:val="32"/>
        </w:rPr>
      </w:pPr>
    </w:p>
    <w:p w14:paraId="142CB541" w14:textId="77777777" w:rsidR="000C026F" w:rsidRPr="009E0C93" w:rsidRDefault="000C026F" w:rsidP="00457276">
      <w:pPr>
        <w:widowControl/>
        <w:rPr>
          <w:rFonts w:ascii="Times New Roman" w:eastAsia="標楷體" w:hAnsi="Times New Roman"/>
          <w:b/>
          <w:sz w:val="32"/>
          <w:szCs w:val="32"/>
        </w:rPr>
      </w:pPr>
      <w:r w:rsidRPr="009E0C93">
        <w:rPr>
          <w:rFonts w:ascii="Times New Roman" w:eastAsia="標楷體" w:hAnsi="Times New Roman"/>
          <w:sz w:val="32"/>
          <w:szCs w:val="32"/>
        </w:rPr>
        <w:br w:type="page"/>
      </w:r>
      <w:r w:rsidRPr="009E0C93">
        <w:rPr>
          <w:rFonts w:ascii="Times New Roman" w:eastAsia="標楷體" w:hAnsi="Times New Roman"/>
          <w:b/>
          <w:sz w:val="32"/>
          <w:szCs w:val="32"/>
        </w:rPr>
        <w:lastRenderedPageBreak/>
        <w:t>內容大綱</w:t>
      </w:r>
    </w:p>
    <w:p w14:paraId="12322C19" w14:textId="1C6626EB" w:rsidR="000C026F" w:rsidRPr="009E0C93" w:rsidRDefault="000C026F" w:rsidP="000C026F">
      <w:pPr>
        <w:pStyle w:val="1"/>
        <w:widowControl/>
        <w:numPr>
          <w:ilvl w:val="0"/>
          <w:numId w:val="22"/>
        </w:numPr>
        <w:ind w:leftChars="0"/>
        <w:jc w:val="both"/>
        <w:rPr>
          <w:rFonts w:ascii="Times New Roman" w:eastAsia="標楷體" w:hAnsi="Times New Roman"/>
          <w:sz w:val="32"/>
          <w:szCs w:val="32"/>
        </w:rPr>
      </w:pPr>
      <w:r w:rsidRPr="009E0C93">
        <w:rPr>
          <w:rFonts w:ascii="Times New Roman" w:eastAsia="標楷體" w:hAnsi="Times New Roman"/>
          <w:sz w:val="32"/>
          <w:szCs w:val="32"/>
        </w:rPr>
        <w:t>目的</w:t>
      </w:r>
    </w:p>
    <w:p w14:paraId="29D27860" w14:textId="4435801F" w:rsidR="000C026F" w:rsidRPr="009E0C93" w:rsidRDefault="000C026F" w:rsidP="00BF6F1F">
      <w:pPr>
        <w:pStyle w:val="1"/>
        <w:widowControl/>
        <w:numPr>
          <w:ilvl w:val="0"/>
          <w:numId w:val="22"/>
        </w:numPr>
        <w:ind w:leftChars="0"/>
        <w:jc w:val="both"/>
        <w:rPr>
          <w:rFonts w:ascii="Times New Roman" w:eastAsia="標楷體" w:hAnsi="Times New Roman"/>
          <w:sz w:val="32"/>
          <w:szCs w:val="32"/>
        </w:rPr>
      </w:pPr>
      <w:r w:rsidRPr="009E0C93">
        <w:rPr>
          <w:rFonts w:ascii="Times New Roman" w:eastAsia="標楷體" w:hAnsi="Times New Roman"/>
          <w:sz w:val="32"/>
          <w:szCs w:val="32"/>
        </w:rPr>
        <w:t>法令要求導入時程</w:t>
      </w:r>
    </w:p>
    <w:p w14:paraId="1242EAAE" w14:textId="13BFC9E1" w:rsidR="009473EF" w:rsidRPr="00FD3ABC" w:rsidRDefault="004259D4" w:rsidP="000C026F">
      <w:pPr>
        <w:pStyle w:val="1"/>
        <w:widowControl/>
        <w:numPr>
          <w:ilvl w:val="0"/>
          <w:numId w:val="22"/>
        </w:numPr>
        <w:ind w:leftChars="0"/>
        <w:jc w:val="both"/>
        <w:rPr>
          <w:rFonts w:ascii="Times New Roman" w:eastAsia="標楷體" w:hAnsi="Times New Roman"/>
          <w:sz w:val="32"/>
          <w:szCs w:val="32"/>
        </w:rPr>
      </w:pPr>
      <w:r w:rsidRPr="009E0C93">
        <w:rPr>
          <w:rFonts w:ascii="Times New Roman" w:eastAsia="標楷體" w:hAnsi="Times New Roman"/>
          <w:sz w:val="32"/>
          <w:szCs w:val="32"/>
        </w:rPr>
        <w:t>導入</w:t>
      </w:r>
      <w:r w:rsidR="009473EF" w:rsidRPr="009E0C93">
        <w:rPr>
          <w:rFonts w:ascii="Times New Roman" w:eastAsia="標楷體" w:hAnsi="Times New Roman"/>
          <w:sz w:val="32"/>
          <w:szCs w:val="32"/>
        </w:rPr>
        <w:t>計畫各階段</w:t>
      </w:r>
      <w:r w:rsidR="009473EF" w:rsidRPr="00FD3ABC">
        <w:rPr>
          <w:rFonts w:ascii="Times New Roman" w:eastAsia="標楷體" w:hAnsi="Times New Roman"/>
          <w:sz w:val="32"/>
          <w:szCs w:val="32"/>
        </w:rPr>
        <w:t>應</w:t>
      </w:r>
      <w:r w:rsidR="00577F43" w:rsidRPr="00FD3ABC">
        <w:rPr>
          <w:rFonts w:ascii="Times New Roman" w:eastAsia="標楷體" w:hAnsi="Times New Roman" w:hint="eastAsia"/>
          <w:sz w:val="32"/>
          <w:szCs w:val="32"/>
        </w:rPr>
        <w:t>執行</w:t>
      </w:r>
      <w:r w:rsidR="009473EF" w:rsidRPr="00FD3ABC">
        <w:rPr>
          <w:rFonts w:ascii="Times New Roman" w:eastAsia="標楷體" w:hAnsi="Times New Roman"/>
          <w:sz w:val="32"/>
          <w:szCs w:val="32"/>
        </w:rPr>
        <w:t>項目</w:t>
      </w:r>
    </w:p>
    <w:p w14:paraId="3D661DD4" w14:textId="4B082366" w:rsidR="000C026F" w:rsidRPr="009E0C93" w:rsidRDefault="000C026F" w:rsidP="000C026F">
      <w:pPr>
        <w:pStyle w:val="1"/>
        <w:widowControl/>
        <w:numPr>
          <w:ilvl w:val="0"/>
          <w:numId w:val="22"/>
        </w:numPr>
        <w:ind w:leftChars="0"/>
        <w:jc w:val="both"/>
        <w:rPr>
          <w:rFonts w:ascii="Times New Roman" w:eastAsia="標楷體" w:hAnsi="Times New Roman"/>
          <w:sz w:val="32"/>
          <w:szCs w:val="32"/>
        </w:rPr>
      </w:pPr>
      <w:r w:rsidRPr="009E0C93">
        <w:rPr>
          <w:rFonts w:ascii="Times New Roman" w:eastAsia="標楷體" w:hAnsi="Times New Roman"/>
          <w:sz w:val="32"/>
          <w:szCs w:val="32"/>
        </w:rPr>
        <w:t>專案小組架構及名單</w:t>
      </w:r>
    </w:p>
    <w:p w14:paraId="119326F5" w14:textId="4CEC997E" w:rsidR="000C026F" w:rsidRPr="009E0C93" w:rsidRDefault="00873430" w:rsidP="000C026F">
      <w:pPr>
        <w:pStyle w:val="1"/>
        <w:widowControl/>
        <w:numPr>
          <w:ilvl w:val="0"/>
          <w:numId w:val="22"/>
        </w:numPr>
        <w:ind w:leftChars="0"/>
        <w:jc w:val="both"/>
        <w:rPr>
          <w:rFonts w:ascii="Times New Roman" w:eastAsia="標楷體" w:hAnsi="Times New Roman"/>
          <w:sz w:val="32"/>
          <w:szCs w:val="32"/>
        </w:rPr>
      </w:pPr>
      <w:r w:rsidRPr="009E0C93">
        <w:rPr>
          <w:rFonts w:ascii="Times New Roman" w:eastAsia="標楷體" w:hAnsi="Times New Roman"/>
          <w:sz w:val="32"/>
          <w:szCs w:val="32"/>
        </w:rPr>
        <w:t>導入</w:t>
      </w:r>
      <w:r w:rsidR="000C026F" w:rsidRPr="009E0C93">
        <w:rPr>
          <w:rFonts w:ascii="Times New Roman" w:eastAsia="標楷體" w:hAnsi="Times New Roman"/>
          <w:sz w:val="32"/>
          <w:szCs w:val="32"/>
        </w:rPr>
        <w:t>工作計畫</w:t>
      </w:r>
    </w:p>
    <w:p w14:paraId="554A4FC8" w14:textId="77777777" w:rsidR="000C026F" w:rsidRPr="009E0C93" w:rsidRDefault="000C026F" w:rsidP="000C026F">
      <w:pPr>
        <w:pStyle w:val="1"/>
        <w:widowControl/>
        <w:numPr>
          <w:ilvl w:val="0"/>
          <w:numId w:val="22"/>
        </w:numPr>
        <w:ind w:leftChars="0"/>
        <w:jc w:val="both"/>
        <w:rPr>
          <w:rFonts w:ascii="Times New Roman" w:eastAsia="標楷體" w:hAnsi="Times New Roman"/>
          <w:sz w:val="32"/>
          <w:szCs w:val="32"/>
        </w:rPr>
      </w:pPr>
      <w:r w:rsidRPr="009E0C93">
        <w:rPr>
          <w:rFonts w:ascii="Times New Roman" w:eastAsia="標楷體" w:hAnsi="Times New Roman"/>
          <w:sz w:val="32"/>
          <w:szCs w:val="32"/>
        </w:rPr>
        <w:t>注意事項</w:t>
      </w:r>
    </w:p>
    <w:p w14:paraId="1339F971" w14:textId="512D4982" w:rsidR="00CB16AA" w:rsidRPr="009E0C93" w:rsidRDefault="00CB16AA" w:rsidP="000C026F">
      <w:pPr>
        <w:pStyle w:val="1"/>
        <w:widowControl/>
        <w:numPr>
          <w:ilvl w:val="0"/>
          <w:numId w:val="22"/>
        </w:numPr>
        <w:ind w:leftChars="0"/>
        <w:jc w:val="both"/>
        <w:rPr>
          <w:rFonts w:ascii="Times New Roman" w:eastAsia="標楷體" w:hAnsi="Times New Roman"/>
          <w:sz w:val="32"/>
          <w:szCs w:val="32"/>
        </w:rPr>
      </w:pPr>
      <w:r w:rsidRPr="009E0C93">
        <w:rPr>
          <w:rFonts w:ascii="Times New Roman" w:eastAsia="標楷體" w:hAnsi="Times New Roman"/>
          <w:sz w:val="32"/>
          <w:szCs w:val="32"/>
        </w:rPr>
        <w:t>參考資源</w:t>
      </w:r>
    </w:p>
    <w:p w14:paraId="640AD96A" w14:textId="5991ED98" w:rsidR="00CB16AA" w:rsidRPr="009E0C93" w:rsidRDefault="00CB16AA" w:rsidP="00CB16AA">
      <w:pPr>
        <w:pStyle w:val="1"/>
        <w:widowControl/>
        <w:ind w:leftChars="0" w:left="0"/>
        <w:jc w:val="both"/>
        <w:rPr>
          <w:rFonts w:ascii="Times New Roman" w:eastAsia="標楷體" w:hAnsi="Times New Roman"/>
          <w:sz w:val="32"/>
          <w:szCs w:val="32"/>
        </w:rPr>
      </w:pPr>
      <w:r w:rsidRPr="009E0C93">
        <w:rPr>
          <w:rFonts w:ascii="Times New Roman" w:eastAsia="標楷體" w:hAnsi="Times New Roman"/>
          <w:sz w:val="32"/>
          <w:szCs w:val="32"/>
        </w:rPr>
        <w:t>附錄一、導入計畫執行情形提報公司董事會之範例</w:t>
      </w:r>
    </w:p>
    <w:p w14:paraId="1D5B16C7" w14:textId="1E794CB9" w:rsidR="00CB16AA" w:rsidRPr="009E0C93" w:rsidRDefault="00CB16AA" w:rsidP="00CB16AA">
      <w:pPr>
        <w:pStyle w:val="1"/>
        <w:widowControl/>
        <w:ind w:leftChars="0" w:left="0"/>
        <w:jc w:val="both"/>
        <w:rPr>
          <w:rFonts w:ascii="Times New Roman" w:eastAsia="標楷體" w:hAnsi="Times New Roman"/>
          <w:sz w:val="32"/>
          <w:szCs w:val="32"/>
        </w:rPr>
      </w:pPr>
      <w:r w:rsidRPr="009E0C93">
        <w:rPr>
          <w:rFonts w:ascii="Times New Roman" w:eastAsia="標楷體" w:hAnsi="Times New Roman"/>
          <w:sz w:val="32"/>
          <w:szCs w:val="32"/>
        </w:rPr>
        <w:t>附錄二、導入</w:t>
      </w:r>
      <w:r w:rsidRPr="009E0C93">
        <w:rPr>
          <w:rFonts w:ascii="Times New Roman" w:eastAsia="標楷體" w:hAnsi="Times New Roman"/>
          <w:sz w:val="32"/>
          <w:szCs w:val="32"/>
        </w:rPr>
        <w:t>IFRS</w:t>
      </w:r>
      <w:r w:rsidRPr="009E0C93">
        <w:rPr>
          <w:rFonts w:ascii="Times New Roman" w:eastAsia="標楷體" w:hAnsi="Times New Roman"/>
          <w:sz w:val="32"/>
          <w:szCs w:val="32"/>
        </w:rPr>
        <w:t>永續揭露準則對日常營運之影響</w:t>
      </w:r>
    </w:p>
    <w:p w14:paraId="1EE39023" w14:textId="77777777" w:rsidR="000C026F" w:rsidRPr="009E0C93" w:rsidRDefault="000C026F" w:rsidP="000C026F">
      <w:pPr>
        <w:widowControl/>
        <w:rPr>
          <w:rFonts w:ascii="Times New Roman" w:eastAsia="標楷體" w:hAnsi="Times New Roman"/>
          <w:sz w:val="28"/>
          <w:szCs w:val="28"/>
        </w:rPr>
      </w:pPr>
    </w:p>
    <w:p w14:paraId="1B1D5872" w14:textId="2D3C3716" w:rsidR="000C026F" w:rsidRPr="009E0C93" w:rsidRDefault="000C026F" w:rsidP="000C026F">
      <w:pPr>
        <w:pStyle w:val="1"/>
        <w:numPr>
          <w:ilvl w:val="0"/>
          <w:numId w:val="1"/>
        </w:numPr>
        <w:ind w:leftChars="0"/>
        <w:rPr>
          <w:rFonts w:ascii="Times New Roman" w:eastAsia="標楷體" w:hAnsi="Times New Roman"/>
          <w:sz w:val="28"/>
          <w:szCs w:val="28"/>
        </w:rPr>
      </w:pPr>
      <w:r w:rsidRPr="009E0C93">
        <w:rPr>
          <w:rFonts w:ascii="Times New Roman" w:eastAsia="標楷體" w:hAnsi="Times New Roman"/>
          <w:sz w:val="28"/>
          <w:szCs w:val="28"/>
        </w:rPr>
        <w:br w:type="page"/>
      </w:r>
      <w:r w:rsidRPr="009E0C93">
        <w:rPr>
          <w:rFonts w:ascii="Times New Roman" w:eastAsia="標楷體" w:hAnsi="Times New Roman"/>
          <w:sz w:val="28"/>
          <w:szCs w:val="28"/>
        </w:rPr>
        <w:lastRenderedPageBreak/>
        <w:t>目的</w:t>
      </w:r>
    </w:p>
    <w:p w14:paraId="24FBCB52" w14:textId="4CF90CFC" w:rsidR="0020415C" w:rsidRPr="009E0C93" w:rsidRDefault="00B15ACD" w:rsidP="00E73C69">
      <w:pPr>
        <w:ind w:leftChars="200" w:left="480"/>
        <w:jc w:val="both"/>
        <w:rPr>
          <w:rFonts w:ascii="Times New Roman" w:eastAsia="標楷體" w:hAnsi="Times New Roman"/>
        </w:rPr>
      </w:pPr>
      <w:r w:rsidRPr="009E0C93">
        <w:rPr>
          <w:rFonts w:ascii="Times New Roman" w:eastAsia="標楷體" w:hAnsi="Times New Roman"/>
        </w:rPr>
        <w:t>為順利完成本公司</w:t>
      </w:r>
      <w:r w:rsidRPr="009E0C93">
        <w:rPr>
          <w:rFonts w:ascii="Times New Roman" w:eastAsia="標楷體" w:hAnsi="Times New Roman"/>
        </w:rPr>
        <w:t>IFRS</w:t>
      </w:r>
      <w:r w:rsidRPr="009E0C93">
        <w:rPr>
          <w:rFonts w:ascii="Times New Roman" w:eastAsia="標楷體" w:hAnsi="Times New Roman"/>
        </w:rPr>
        <w:t>永續揭露準則之導入以符合法規要求及提升本公司資訊透明度，</w:t>
      </w:r>
      <w:r w:rsidR="00785244" w:rsidRPr="009E0C93">
        <w:rPr>
          <w:rFonts w:ascii="Times New Roman" w:eastAsia="標楷體" w:hAnsi="Times New Roman"/>
        </w:rPr>
        <w:t>依金管會於</w:t>
      </w:r>
      <w:r w:rsidR="004101C7" w:rsidRPr="009E0C93">
        <w:rPr>
          <w:rFonts w:ascii="Times New Roman" w:eastAsia="標楷體" w:hAnsi="Times New Roman"/>
        </w:rPr>
        <w:t>2023</w:t>
      </w:r>
      <w:r w:rsidR="00785244" w:rsidRPr="009E0C93">
        <w:rPr>
          <w:rFonts w:ascii="Times New Roman" w:eastAsia="標楷體" w:hAnsi="Times New Roman"/>
        </w:rPr>
        <w:t>年</w:t>
      </w:r>
      <w:r w:rsidR="00785244" w:rsidRPr="009E0C93">
        <w:rPr>
          <w:rFonts w:ascii="Times New Roman" w:eastAsia="標楷體" w:hAnsi="Times New Roman"/>
        </w:rPr>
        <w:t>8</w:t>
      </w:r>
      <w:r w:rsidR="00785244" w:rsidRPr="009E0C93">
        <w:rPr>
          <w:rFonts w:ascii="Times New Roman" w:eastAsia="標楷體" w:hAnsi="Times New Roman"/>
        </w:rPr>
        <w:t>月</w:t>
      </w:r>
      <w:r w:rsidR="00785244" w:rsidRPr="009E0C93">
        <w:rPr>
          <w:rFonts w:ascii="Times New Roman" w:eastAsia="標楷體" w:hAnsi="Times New Roman"/>
        </w:rPr>
        <w:t>17</w:t>
      </w:r>
      <w:r w:rsidR="00785244" w:rsidRPr="009E0C93">
        <w:rPr>
          <w:rFonts w:ascii="Times New Roman" w:eastAsia="標楷體" w:hAnsi="Times New Roman"/>
        </w:rPr>
        <w:t>日發布之「我國接軌</w:t>
      </w:r>
      <w:r w:rsidR="00785244" w:rsidRPr="009E0C93">
        <w:rPr>
          <w:rFonts w:ascii="Times New Roman" w:eastAsia="標楷體" w:hAnsi="Times New Roman"/>
        </w:rPr>
        <w:t>IFRS</w:t>
      </w:r>
      <w:r w:rsidR="00785244" w:rsidRPr="009E0C93">
        <w:rPr>
          <w:rFonts w:ascii="Times New Roman" w:eastAsia="標楷體" w:hAnsi="Times New Roman"/>
        </w:rPr>
        <w:t>永續揭露準則藍圖」</w:t>
      </w:r>
      <w:r w:rsidR="00D56C7E" w:rsidRPr="009E0C93">
        <w:rPr>
          <w:rFonts w:ascii="Times New Roman" w:eastAsia="標楷體" w:hAnsi="Times New Roman"/>
          <w:color w:val="000000" w:themeColor="text1"/>
        </w:rPr>
        <w:t>，並參酌「</w:t>
      </w:r>
      <w:hyperlink r:id="rId11" w:anchor="/main/home" w:history="1">
        <w:r w:rsidR="00D56C7E" w:rsidRPr="009E0C93">
          <w:rPr>
            <w:rStyle w:val="af3"/>
            <w:rFonts w:ascii="Times New Roman" w:eastAsia="標楷體" w:hAnsi="Times New Roman"/>
          </w:rPr>
          <w:t>接軌</w:t>
        </w:r>
        <w:r w:rsidR="00D56C7E" w:rsidRPr="009E0C93">
          <w:rPr>
            <w:rStyle w:val="af3"/>
            <w:rFonts w:ascii="Times New Roman" w:hAnsi="Times New Roman"/>
          </w:rPr>
          <w:t>IFRS</w:t>
        </w:r>
        <w:r w:rsidR="00D56C7E" w:rsidRPr="009E0C93">
          <w:rPr>
            <w:rStyle w:val="af3"/>
            <w:rFonts w:ascii="Times New Roman" w:eastAsia="標楷體" w:hAnsi="Times New Roman"/>
          </w:rPr>
          <w:t>永續揭露準則專區</w:t>
        </w:r>
      </w:hyperlink>
      <w:r w:rsidR="00D56C7E" w:rsidRPr="009E0C93">
        <w:rPr>
          <w:rFonts w:ascii="Times New Roman" w:eastAsia="標楷體" w:hAnsi="Times New Roman"/>
          <w:color w:val="000000" w:themeColor="text1"/>
        </w:rPr>
        <w:t>」</w:t>
      </w:r>
      <w:hyperlink r:id="rId12" w:anchor="/main/customized-query/exclusive-roadmap" w:history="1">
        <w:r w:rsidR="00D56C7E" w:rsidRPr="009E0C93">
          <w:rPr>
            <w:rStyle w:val="af3"/>
            <w:rFonts w:ascii="Times New Roman" w:eastAsia="標楷體" w:hAnsi="Times New Roman"/>
          </w:rPr>
          <w:t>上市上櫃公司專屬路徑圖</w:t>
        </w:r>
      </w:hyperlink>
      <w:r w:rsidR="00D56C7E" w:rsidRPr="009E0C93">
        <w:rPr>
          <w:rFonts w:ascii="Times New Roman" w:eastAsia="標楷體" w:hAnsi="Times New Roman"/>
          <w:color w:val="000000" w:themeColor="text1"/>
        </w:rPr>
        <w:t>中</w:t>
      </w:r>
      <w:r w:rsidR="00253D62" w:rsidRPr="009E0C93">
        <w:rPr>
          <w:rFonts w:ascii="Times New Roman" w:eastAsia="標楷體" w:hAnsi="Times New Roman"/>
          <w:color w:val="000000" w:themeColor="text1"/>
        </w:rPr>
        <w:t>之</w:t>
      </w:r>
      <w:r w:rsidR="00D56C7E" w:rsidRPr="00FD3ABC">
        <w:rPr>
          <w:rFonts w:ascii="Times New Roman" w:eastAsia="標楷體" w:hAnsi="Times New Roman"/>
          <w:color w:val="000000" w:themeColor="text1"/>
        </w:rPr>
        <w:fldChar w:fldCharType="begin"/>
      </w:r>
      <w:r w:rsidR="00D56C7E" w:rsidRPr="00FD3ABC">
        <w:rPr>
          <w:rFonts w:ascii="Times New Roman" w:eastAsia="標楷體" w:hAnsi="Times New Roman"/>
          <w:color w:val="000000" w:themeColor="text1"/>
        </w:rPr>
        <w:instrText xml:space="preserve"> eq \o\ac(</w:instrText>
      </w:r>
      <w:r w:rsidR="00D56C7E" w:rsidRPr="00FD3ABC">
        <w:rPr>
          <w:rFonts w:ascii="Times New Roman" w:eastAsia="標楷體" w:hAnsi="Times New Roman" w:hint="eastAsia"/>
          <w:color w:val="000000" w:themeColor="text1"/>
        </w:rPr>
        <w:instrText>○</w:instrText>
      </w:r>
      <w:r w:rsidR="00D56C7E" w:rsidRPr="00FD3ABC">
        <w:rPr>
          <w:rFonts w:ascii="Times New Roman" w:eastAsia="標楷體" w:hAnsi="Times New Roman"/>
          <w:color w:val="000000" w:themeColor="text1"/>
        </w:rPr>
        <w:instrText>,3)</w:instrText>
      </w:r>
      <w:r w:rsidR="00D56C7E" w:rsidRPr="00FD3ABC">
        <w:rPr>
          <w:rFonts w:ascii="Times New Roman" w:eastAsia="標楷體" w:hAnsi="Times New Roman"/>
          <w:color w:val="000000" w:themeColor="text1"/>
        </w:rPr>
        <w:fldChar w:fldCharType="end"/>
      </w:r>
      <w:r w:rsidR="00D56C7E" w:rsidRPr="009E0C93">
        <w:rPr>
          <w:rFonts w:ascii="Times New Roman" w:eastAsia="標楷體" w:hAnsi="Times New Roman"/>
          <w:color w:val="000000" w:themeColor="text1"/>
        </w:rPr>
        <w:t>接軌</w:t>
      </w:r>
      <w:r w:rsidR="00D56C7E" w:rsidRPr="009E0C93">
        <w:rPr>
          <w:rFonts w:ascii="Times New Roman" w:eastAsia="標楷體" w:hAnsi="Times New Roman"/>
          <w:color w:val="000000" w:themeColor="text1"/>
        </w:rPr>
        <w:t>IFRS</w:t>
      </w:r>
      <w:r w:rsidR="00D56C7E" w:rsidRPr="009E0C93">
        <w:rPr>
          <w:rFonts w:ascii="Times New Roman" w:eastAsia="標楷體" w:hAnsi="Times New Roman"/>
          <w:color w:val="000000" w:themeColor="text1"/>
        </w:rPr>
        <w:t>永續揭露準則</w:t>
      </w:r>
      <w:r w:rsidR="00785244" w:rsidRPr="009E0C93">
        <w:rPr>
          <w:rFonts w:ascii="Times New Roman" w:eastAsia="標楷體" w:hAnsi="Times New Roman"/>
          <w:color w:val="000000" w:themeColor="text1"/>
        </w:rPr>
        <w:t>，</w:t>
      </w:r>
      <w:r w:rsidR="00785244" w:rsidRPr="009E0C93">
        <w:rPr>
          <w:rFonts w:ascii="Times New Roman" w:eastAsia="標楷體" w:hAnsi="Times New Roman"/>
        </w:rPr>
        <w:t>本公司將於</w:t>
      </w:r>
      <w:r w:rsidR="00785244" w:rsidRPr="009E0C93">
        <w:rPr>
          <w:rFonts w:ascii="Times New Roman" w:eastAsia="標楷體" w:hAnsi="Times New Roman"/>
        </w:rPr>
        <w:t>2026</w:t>
      </w:r>
      <w:r w:rsidR="00785244" w:rsidRPr="009E0C93">
        <w:rPr>
          <w:rFonts w:ascii="Times New Roman" w:eastAsia="標楷體" w:hAnsi="Times New Roman"/>
        </w:rPr>
        <w:t>年</w:t>
      </w:r>
      <w:r w:rsidR="00785244" w:rsidRPr="009E0C93">
        <w:rPr>
          <w:rFonts w:ascii="Times New Roman" w:eastAsia="標楷體" w:hAnsi="Times New Roman"/>
        </w:rPr>
        <w:t>1</w:t>
      </w:r>
      <w:r w:rsidR="00785244" w:rsidRPr="009E0C93">
        <w:rPr>
          <w:rFonts w:ascii="Times New Roman" w:eastAsia="標楷體" w:hAnsi="Times New Roman"/>
        </w:rPr>
        <w:t>月</w:t>
      </w:r>
      <w:r w:rsidR="00785244" w:rsidRPr="009E0C93">
        <w:rPr>
          <w:rFonts w:ascii="Times New Roman" w:eastAsia="標楷體" w:hAnsi="Times New Roman"/>
        </w:rPr>
        <w:t>1</w:t>
      </w:r>
      <w:r w:rsidR="00785244" w:rsidRPr="009E0C93">
        <w:rPr>
          <w:rFonts w:ascii="Times New Roman" w:eastAsia="標楷體" w:hAnsi="Times New Roman"/>
        </w:rPr>
        <w:t>日起首次適用</w:t>
      </w:r>
      <w:r w:rsidR="00785244" w:rsidRPr="009E0C93">
        <w:rPr>
          <w:rFonts w:ascii="Times New Roman" w:eastAsia="標楷體" w:hAnsi="Times New Roman"/>
        </w:rPr>
        <w:t>IFRS</w:t>
      </w:r>
      <w:r w:rsidR="00785244" w:rsidRPr="009E0C93">
        <w:rPr>
          <w:rFonts w:ascii="Times New Roman" w:eastAsia="標楷體" w:hAnsi="Times New Roman"/>
        </w:rPr>
        <w:t>永續揭露準則。另依證交所</w:t>
      </w:r>
      <w:r w:rsidR="00785244" w:rsidRPr="009E0C93">
        <w:rPr>
          <w:rFonts w:ascii="Times New Roman" w:eastAsia="標楷體" w:hAnsi="Times New Roman"/>
          <w:shd w:val="pct15" w:color="auto" w:fill="FFFFFF"/>
        </w:rPr>
        <w:t>及櫃買中心</w:t>
      </w:r>
      <w:r w:rsidR="004101C7" w:rsidRPr="009E0C93">
        <w:rPr>
          <w:rFonts w:ascii="Times New Roman" w:eastAsia="標楷體" w:hAnsi="Times New Roman"/>
        </w:rPr>
        <w:t>2024</w:t>
      </w:r>
      <w:r w:rsidR="00785244" w:rsidRPr="009E0C93">
        <w:rPr>
          <w:rFonts w:ascii="Times New Roman" w:eastAsia="標楷體" w:hAnsi="Times New Roman"/>
        </w:rPr>
        <w:t>年</w:t>
      </w:r>
      <w:r w:rsidR="00785244" w:rsidRPr="009E0C93">
        <w:rPr>
          <w:rFonts w:ascii="Times New Roman" w:eastAsia="標楷體" w:hAnsi="Times New Roman"/>
        </w:rPr>
        <w:t>X</w:t>
      </w:r>
      <w:r w:rsidR="00785244" w:rsidRPr="009E0C93">
        <w:rPr>
          <w:rFonts w:ascii="Times New Roman" w:eastAsia="標楷體" w:hAnsi="Times New Roman"/>
        </w:rPr>
        <w:t>月</w:t>
      </w:r>
      <w:r w:rsidR="00785244" w:rsidRPr="009E0C93">
        <w:rPr>
          <w:rFonts w:ascii="Times New Roman" w:eastAsia="標楷體" w:hAnsi="Times New Roman"/>
        </w:rPr>
        <w:t>XX</w:t>
      </w:r>
      <w:r w:rsidR="00785244" w:rsidRPr="009E0C93">
        <w:rPr>
          <w:rFonts w:ascii="Times New Roman" w:eastAsia="標楷體" w:hAnsi="Times New Roman"/>
        </w:rPr>
        <w:t>日</w:t>
      </w:r>
      <w:r w:rsidR="00785244" w:rsidRPr="009E0C93">
        <w:rPr>
          <w:rFonts w:ascii="Times New Roman" w:eastAsia="標楷體" w:hAnsi="Times New Roman"/>
          <w:shd w:val="pct15" w:color="auto" w:fill="FFFFFF"/>
        </w:rPr>
        <w:t>、</w:t>
      </w:r>
      <w:r w:rsidR="00785244" w:rsidRPr="009E0C93">
        <w:rPr>
          <w:rFonts w:ascii="Times New Roman" w:eastAsia="標楷體" w:hAnsi="Times New Roman"/>
          <w:shd w:val="pct15" w:color="auto" w:fill="FFFFFF"/>
        </w:rPr>
        <w:t>XX</w:t>
      </w:r>
      <w:r w:rsidR="00785244" w:rsidRPr="009E0C93">
        <w:rPr>
          <w:rFonts w:ascii="Times New Roman" w:eastAsia="標楷體" w:hAnsi="Times New Roman"/>
          <w:shd w:val="pct15" w:color="auto" w:fill="FFFFFF"/>
        </w:rPr>
        <w:t>日</w:t>
      </w:r>
      <w:r w:rsidR="00785244" w:rsidRPr="009E0C93">
        <w:rPr>
          <w:rFonts w:ascii="Times New Roman" w:eastAsia="標楷體" w:hAnsi="Times New Roman"/>
        </w:rPr>
        <w:t>發函轉知推動</w:t>
      </w:r>
      <w:r w:rsidR="00785244" w:rsidRPr="009E0C93">
        <w:rPr>
          <w:rFonts w:ascii="Times New Roman" w:eastAsia="標楷體" w:hAnsi="Times New Roman"/>
        </w:rPr>
        <w:t>IFRS</w:t>
      </w:r>
      <w:r w:rsidR="00785244" w:rsidRPr="009E0C93">
        <w:rPr>
          <w:rFonts w:ascii="Times New Roman" w:eastAsia="標楷體" w:hAnsi="Times New Roman"/>
        </w:rPr>
        <w:t>永續揭露準則，成立跨部門</w:t>
      </w:r>
      <w:r w:rsidR="007D7C55" w:rsidRPr="009E0C93">
        <w:rPr>
          <w:rFonts w:ascii="Times New Roman" w:eastAsia="標楷體" w:hAnsi="Times New Roman"/>
        </w:rPr>
        <w:t>採用</w:t>
      </w:r>
      <w:r w:rsidR="007D7C55" w:rsidRPr="009E0C93">
        <w:rPr>
          <w:rFonts w:ascii="Times New Roman" w:eastAsia="標楷體" w:hAnsi="Times New Roman"/>
        </w:rPr>
        <w:t>IFRS</w:t>
      </w:r>
      <w:r w:rsidR="007D7C55" w:rsidRPr="009E0C93">
        <w:rPr>
          <w:rFonts w:ascii="Times New Roman" w:eastAsia="標楷體" w:hAnsi="Times New Roman"/>
        </w:rPr>
        <w:t>永續</w:t>
      </w:r>
      <w:r w:rsidR="009B0A52" w:rsidRPr="00FD3ABC">
        <w:rPr>
          <w:rFonts w:ascii="Times New Roman" w:eastAsia="標楷體" w:hAnsi="Times New Roman" w:hint="eastAsia"/>
        </w:rPr>
        <w:t>揭露準則</w:t>
      </w:r>
      <w:r w:rsidR="00785244" w:rsidRPr="009E0C93">
        <w:rPr>
          <w:rFonts w:ascii="Times New Roman" w:eastAsia="標楷體" w:hAnsi="Times New Roman"/>
        </w:rPr>
        <w:t>專案小組負責推動，並</w:t>
      </w:r>
      <w:r w:rsidR="00CE5BAB" w:rsidRPr="009E0C93">
        <w:rPr>
          <w:rFonts w:ascii="Times New Roman" w:eastAsia="標楷體" w:hAnsi="Times New Roman"/>
        </w:rPr>
        <w:t>制定</w:t>
      </w:r>
      <w:r w:rsidR="00785244" w:rsidRPr="009E0C93">
        <w:rPr>
          <w:rFonts w:ascii="Times New Roman" w:eastAsia="標楷體" w:hAnsi="Times New Roman"/>
        </w:rPr>
        <w:t>採用</w:t>
      </w:r>
      <w:r w:rsidR="00785244" w:rsidRPr="009E0C93">
        <w:rPr>
          <w:rFonts w:ascii="Times New Roman" w:eastAsia="標楷體" w:hAnsi="Times New Roman"/>
        </w:rPr>
        <w:t>IFRS</w:t>
      </w:r>
      <w:r w:rsidR="00785244" w:rsidRPr="009E0C93">
        <w:rPr>
          <w:rFonts w:ascii="Times New Roman" w:eastAsia="標楷體" w:hAnsi="Times New Roman"/>
        </w:rPr>
        <w:t>永續揭露準則之</w:t>
      </w:r>
      <w:r w:rsidR="007D7C55" w:rsidRPr="009E0C93">
        <w:rPr>
          <w:rFonts w:ascii="Times New Roman" w:eastAsia="標楷體" w:hAnsi="Times New Roman"/>
        </w:rPr>
        <w:t>導入</w:t>
      </w:r>
      <w:r w:rsidR="00785244" w:rsidRPr="009E0C93">
        <w:rPr>
          <w:rFonts w:ascii="Times New Roman" w:eastAsia="標楷體" w:hAnsi="Times New Roman"/>
        </w:rPr>
        <w:t>計畫暨</w:t>
      </w:r>
      <w:r w:rsidR="007D7C55" w:rsidRPr="009E0C93">
        <w:rPr>
          <w:rFonts w:ascii="Times New Roman" w:eastAsia="標楷體" w:hAnsi="Times New Roman"/>
        </w:rPr>
        <w:t>時程表</w:t>
      </w:r>
      <w:r w:rsidR="00785244" w:rsidRPr="009E0C93">
        <w:rPr>
          <w:rFonts w:ascii="Times New Roman" w:eastAsia="標楷體" w:hAnsi="Times New Roman"/>
        </w:rPr>
        <w:t>，且</w:t>
      </w:r>
      <w:r w:rsidR="00785244" w:rsidRPr="009E0C93">
        <w:rPr>
          <w:rFonts w:ascii="Times New Roman" w:eastAsia="標楷體" w:hAnsi="Times New Roman"/>
          <w:shd w:val="pct15" w:color="auto" w:fill="FFFFFF"/>
        </w:rPr>
        <w:t>至少應按季</w:t>
      </w:r>
      <w:r w:rsidR="00785244" w:rsidRPr="009E0C93">
        <w:rPr>
          <w:rFonts w:ascii="Times New Roman" w:eastAsia="標楷體" w:hAnsi="Times New Roman"/>
        </w:rPr>
        <w:t>將執行情形提報公司董事會控管</w:t>
      </w:r>
      <w:r w:rsidR="008E4881" w:rsidRPr="009E0C93">
        <w:rPr>
          <w:rFonts w:ascii="Times New Roman" w:eastAsia="標楷體" w:hAnsi="Times New Roman"/>
        </w:rPr>
        <w:t>（參見</w:t>
      </w:r>
      <w:hyperlink w:anchor="附錄一" w:history="1">
        <w:r w:rsidR="008E4881" w:rsidRPr="009E0C93">
          <w:rPr>
            <w:rStyle w:val="af3"/>
            <w:rFonts w:ascii="Times New Roman" w:eastAsia="標楷體" w:hAnsi="Times New Roman"/>
          </w:rPr>
          <w:t>附錄一</w:t>
        </w:r>
      </w:hyperlink>
      <w:r w:rsidR="008E4881" w:rsidRPr="009E0C93">
        <w:rPr>
          <w:rFonts w:ascii="Times New Roman" w:eastAsia="標楷體" w:hAnsi="Times New Roman"/>
        </w:rPr>
        <w:t>）</w:t>
      </w:r>
      <w:r w:rsidR="00785244" w:rsidRPr="009E0C93">
        <w:rPr>
          <w:rFonts w:ascii="Times New Roman" w:eastAsia="標楷體" w:hAnsi="Times New Roman"/>
        </w:rPr>
        <w:t>。</w:t>
      </w:r>
    </w:p>
    <w:p w14:paraId="6761DAC7" w14:textId="00F14527" w:rsidR="000C026F" w:rsidRPr="009E0C93" w:rsidRDefault="000C026F" w:rsidP="00E90B2F">
      <w:pPr>
        <w:pStyle w:val="1"/>
        <w:numPr>
          <w:ilvl w:val="0"/>
          <w:numId w:val="1"/>
        </w:numPr>
        <w:ind w:leftChars="0" w:left="993" w:hanging="993"/>
        <w:rPr>
          <w:rFonts w:ascii="Times New Roman" w:eastAsia="標楷體" w:hAnsi="Times New Roman"/>
          <w:sz w:val="28"/>
          <w:szCs w:val="28"/>
        </w:rPr>
      </w:pPr>
      <w:r w:rsidRPr="009E0C93">
        <w:rPr>
          <w:rFonts w:ascii="Times New Roman" w:eastAsia="標楷體" w:hAnsi="Times New Roman"/>
          <w:sz w:val="28"/>
          <w:szCs w:val="28"/>
        </w:rPr>
        <w:t>法令要求導入時程</w:t>
      </w:r>
    </w:p>
    <w:p w14:paraId="3012EC4C" w14:textId="2A27D40C" w:rsidR="00054071" w:rsidRPr="009E0C93" w:rsidRDefault="00CF1A0B" w:rsidP="000C026F">
      <w:pPr>
        <w:pStyle w:val="1"/>
        <w:ind w:leftChars="0"/>
        <w:rPr>
          <w:rFonts w:ascii="Times New Roman" w:eastAsia="標楷體" w:hAnsi="Times New Roman"/>
          <w:sz w:val="28"/>
          <w:szCs w:val="28"/>
        </w:rPr>
      </w:pPr>
      <w:r w:rsidRPr="009E0C93">
        <w:rPr>
          <w:rFonts w:ascii="Times New Roman" w:hAnsi="Times New Roman"/>
          <w:noProof/>
        </w:rPr>
        <mc:AlternateContent>
          <mc:Choice Requires="wpg">
            <w:drawing>
              <wp:anchor distT="0" distB="0" distL="114300" distR="114300" simplePos="0" relativeHeight="251643904" behindDoc="0" locked="0" layoutInCell="1" allowOverlap="1" wp14:anchorId="12866786" wp14:editId="51471AFE">
                <wp:simplePos x="0" y="0"/>
                <wp:positionH relativeFrom="margin">
                  <wp:align>center</wp:align>
                </wp:positionH>
                <wp:positionV relativeFrom="paragraph">
                  <wp:posOffset>256639</wp:posOffset>
                </wp:positionV>
                <wp:extent cx="6109855" cy="3176295"/>
                <wp:effectExtent l="0" t="0" r="43815" b="24130"/>
                <wp:wrapNone/>
                <wp:docPr id="61" name="群組 6"/>
                <wp:cNvGraphicFramePr/>
                <a:graphic xmlns:a="http://schemas.openxmlformats.org/drawingml/2006/main">
                  <a:graphicData uri="http://schemas.microsoft.com/office/word/2010/wordprocessingGroup">
                    <wpg:wgp>
                      <wpg:cNvGrpSpPr/>
                      <wpg:grpSpPr>
                        <a:xfrm>
                          <a:off x="0" y="0"/>
                          <a:ext cx="6109855" cy="3176295"/>
                          <a:chOff x="0" y="0"/>
                          <a:chExt cx="6668321" cy="3021510"/>
                        </a:xfrm>
                      </wpg:grpSpPr>
                      <wpg:grpSp>
                        <wpg:cNvPr id="62" name="群組 62"/>
                        <wpg:cNvGrpSpPr/>
                        <wpg:grpSpPr>
                          <a:xfrm>
                            <a:off x="0" y="1112846"/>
                            <a:ext cx="6668321" cy="867749"/>
                            <a:chOff x="0" y="1112846"/>
                            <a:chExt cx="5623893" cy="867749"/>
                          </a:xfrm>
                        </wpg:grpSpPr>
                        <wps:wsp>
                          <wps:cNvPr id="63" name="矩形 63"/>
                          <wps:cNvSpPr/>
                          <wps:spPr>
                            <a:xfrm>
                              <a:off x="0" y="1288885"/>
                              <a:ext cx="867749" cy="515674"/>
                            </a:xfrm>
                            <a:prstGeom prst="rect">
                              <a:avLst/>
                            </a:prstGeom>
                            <a:pattFill prst="wdUpDiag">
                              <a:fgClr>
                                <a:schemeClr val="bg1">
                                  <a:lumMod val="75000"/>
                                </a:schemeClr>
                              </a:fgClr>
                              <a:bgClr>
                                <a:schemeClr val="bg1"/>
                              </a:bgClr>
                            </a:pattFill>
                            <a:ln>
                              <a:solidFill>
                                <a:schemeClr val="tx1">
                                  <a:lumMod val="50000"/>
                                  <a:lumOff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110F3F2" w14:textId="77777777" w:rsidR="006511E1" w:rsidRDefault="006511E1"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2024</w:t>
                                </w:r>
                              </w:p>
                            </w:txbxContent>
                          </wps:txbx>
                          <wps:bodyPr wrap="square" rtlCol="0" anchor="ctr"/>
                        </wps:wsp>
                        <wps:wsp>
                          <wps:cNvPr id="64" name="矩形 64"/>
                          <wps:cNvSpPr/>
                          <wps:spPr>
                            <a:xfrm>
                              <a:off x="1735498" y="1288885"/>
                              <a:ext cx="867749" cy="515674"/>
                            </a:xfrm>
                            <a:prstGeom prst="rect">
                              <a:avLst/>
                            </a:prstGeom>
                            <a:pattFill prst="pct5">
                              <a:fgClr>
                                <a:schemeClr val="bg1">
                                  <a:lumMod val="50000"/>
                                </a:schemeClr>
                              </a:fgClr>
                              <a:bgClr>
                                <a:schemeClr val="bg1"/>
                              </a:bgClr>
                            </a:patt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26B8F17" w14:textId="77777777" w:rsidR="006511E1" w:rsidRDefault="006511E1"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2026</w:t>
                                </w:r>
                              </w:p>
                            </w:txbxContent>
                          </wps:txbx>
                          <wps:bodyPr wrap="square" rtlCol="0" anchor="ctr"/>
                        </wps:wsp>
                        <wps:wsp>
                          <wps:cNvPr id="65" name="矩形 65"/>
                          <wps:cNvSpPr/>
                          <wps:spPr>
                            <a:xfrm>
                              <a:off x="2603247" y="1288885"/>
                              <a:ext cx="867749" cy="515674"/>
                            </a:xfrm>
                            <a:prstGeom prst="rect">
                              <a:avLst/>
                            </a:prstGeom>
                            <a:pattFill prst="pct5">
                              <a:fgClr>
                                <a:schemeClr val="bg1">
                                  <a:lumMod val="50000"/>
                                </a:schemeClr>
                              </a:fgClr>
                              <a:bgClr>
                                <a:schemeClr val="bg1"/>
                              </a:bgClr>
                            </a:patt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35D28B7" w14:textId="77777777" w:rsidR="006511E1" w:rsidRDefault="006511E1"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2027</w:t>
                                </w:r>
                              </w:p>
                            </w:txbxContent>
                          </wps:txbx>
                          <wps:bodyPr wrap="square" rtlCol="0" anchor="ctr"/>
                        </wps:wsp>
                        <wps:wsp>
                          <wps:cNvPr id="66" name="矩形 66"/>
                          <wps:cNvSpPr/>
                          <wps:spPr>
                            <a:xfrm>
                              <a:off x="3470996" y="1288885"/>
                              <a:ext cx="867749" cy="515674"/>
                            </a:xfrm>
                            <a:prstGeom prst="rect">
                              <a:avLst/>
                            </a:prstGeom>
                            <a:pattFill prst="pct5">
                              <a:fgClr>
                                <a:schemeClr val="bg1">
                                  <a:lumMod val="50000"/>
                                </a:schemeClr>
                              </a:fgClr>
                              <a:bgClr>
                                <a:schemeClr val="bg1"/>
                              </a:bgClr>
                            </a:patt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7EFD9A3" w14:textId="77777777" w:rsidR="006511E1" w:rsidRDefault="006511E1"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2028</w:t>
                                </w:r>
                              </w:p>
                            </w:txbxContent>
                          </wps:txbx>
                          <wps:bodyPr wrap="square" rtlCol="0" anchor="ctr"/>
                        </wps:wsp>
                        <wps:wsp>
                          <wps:cNvPr id="67" name="矩形 67"/>
                          <wps:cNvSpPr/>
                          <wps:spPr>
                            <a:xfrm>
                              <a:off x="867749" y="1288885"/>
                              <a:ext cx="867749" cy="515674"/>
                            </a:xfrm>
                            <a:prstGeom prst="rect">
                              <a:avLst/>
                            </a:prstGeom>
                            <a:pattFill prst="wdUpDiag">
                              <a:fgClr>
                                <a:schemeClr val="bg1">
                                  <a:lumMod val="75000"/>
                                </a:schemeClr>
                              </a:fgClr>
                              <a:bgClr>
                                <a:schemeClr val="bg1"/>
                              </a:bgClr>
                            </a:pattFill>
                            <a:ln>
                              <a:solidFill>
                                <a:schemeClr val="tx1">
                                  <a:lumMod val="50000"/>
                                  <a:lumOff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77CFDEF" w14:textId="77777777" w:rsidR="006511E1" w:rsidRDefault="006511E1"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2025</w:t>
                                </w:r>
                              </w:p>
                            </w:txbxContent>
                          </wps:txbx>
                          <wps:bodyPr wrap="square" rtlCol="0" anchor="ctr"/>
                        </wps:wsp>
                        <wps:wsp>
                          <wps:cNvPr id="68" name="等腰三角形 68"/>
                          <wps:cNvSpPr/>
                          <wps:spPr>
                            <a:xfrm rot="5400000">
                              <a:off x="4981318" y="1338021"/>
                              <a:ext cx="867749" cy="417400"/>
                            </a:xfrm>
                            <a:prstGeom prst="triangle">
                              <a:avLst>
                                <a:gd name="adj" fmla="val 52151"/>
                              </a:avLst>
                            </a:prstGeom>
                            <a:pattFill prst="pct5">
                              <a:fgClr>
                                <a:schemeClr val="bg1">
                                  <a:lumMod val="50000"/>
                                </a:schemeClr>
                              </a:fgClr>
                              <a:bgClr>
                                <a:schemeClr val="bg1"/>
                              </a:bgClr>
                            </a:patt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wps:wsp>
                      </wpg:grpSp>
                      <wps:wsp>
                        <wps:cNvPr id="69" name="矩形 69"/>
                        <wps:cNvSpPr/>
                        <wps:spPr>
                          <a:xfrm>
                            <a:off x="5144507" y="1288885"/>
                            <a:ext cx="1028901" cy="515674"/>
                          </a:xfrm>
                          <a:prstGeom prst="rect">
                            <a:avLst/>
                          </a:prstGeom>
                          <a:pattFill prst="pct5">
                            <a:fgClr>
                              <a:schemeClr val="bg1">
                                <a:lumMod val="50000"/>
                              </a:schemeClr>
                            </a:fgClr>
                            <a:bgClr>
                              <a:schemeClr val="bg1"/>
                            </a:bgClr>
                          </a:patt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1268ABF" w14:textId="77777777" w:rsidR="006511E1" w:rsidRDefault="006511E1"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2029</w:t>
                              </w:r>
                            </w:p>
                          </w:txbxContent>
                        </wps:txbx>
                        <wps:bodyPr wrap="square" rtlCol="0" anchor="ctr"/>
                      </wps:wsp>
                      <wpg:grpSp>
                        <wpg:cNvPr id="70" name="群組 70"/>
                        <wpg:cNvGrpSpPr/>
                        <wpg:grpSpPr>
                          <a:xfrm>
                            <a:off x="1322000" y="0"/>
                            <a:ext cx="1249600" cy="1288885"/>
                            <a:chOff x="1322000" y="0"/>
                            <a:chExt cx="1249600" cy="1288885"/>
                          </a:xfrm>
                        </wpg:grpSpPr>
                        <wps:wsp>
                          <wps:cNvPr id="71" name="矩形 71"/>
                          <wps:cNvSpPr/>
                          <wps:spPr>
                            <a:xfrm>
                              <a:off x="1322000" y="0"/>
                              <a:ext cx="1249600" cy="707886"/>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EA5A1D2" w14:textId="7A1AF6D8" w:rsidR="006511E1" w:rsidRDefault="006511E1" w:rsidP="00CF1A0B">
                                <w:pPr>
                                  <w:jc w:val="both"/>
                                  <w:rPr>
                                    <w:rFonts w:ascii="Times New Roman" w:eastAsia="標楷體" w:hAnsi="Times New Roman"/>
                                    <w:color w:val="000000" w:themeColor="text1"/>
                                    <w:kern w:val="0"/>
                                    <w:sz w:val="20"/>
                                    <w:szCs w:val="20"/>
                                  </w:rPr>
                                </w:pPr>
                                <w:r>
                                  <w:rPr>
                                    <w:rFonts w:ascii="Times New Roman" w:eastAsia="標楷體" w:hAnsi="Times New Roman"/>
                                    <w:color w:val="000000" w:themeColor="text1"/>
                                    <w:sz w:val="20"/>
                                    <w:szCs w:val="20"/>
                                  </w:rPr>
                                  <w:t xml:space="preserve">2026.1.1 </w:t>
                                </w:r>
                                <w:r>
                                  <w:rPr>
                                    <w:rFonts w:ascii="Times New Roman" w:eastAsia="標楷體" w:hAnsi="標楷體" w:hint="eastAsia"/>
                                    <w:color w:val="000000" w:themeColor="text1"/>
                                    <w:sz w:val="20"/>
                                    <w:szCs w:val="20"/>
                                  </w:rPr>
                                  <w:t>開始適用</w:t>
                                </w:r>
                                <w:r>
                                  <w:rPr>
                                    <w:rFonts w:ascii="Times New Roman" w:eastAsia="標楷體" w:hAnsi="Times New Roman"/>
                                    <w:color w:val="000000" w:themeColor="text1"/>
                                    <w:sz w:val="20"/>
                                    <w:szCs w:val="20"/>
                                  </w:rPr>
                                  <w:t>IFRS</w:t>
                                </w:r>
                                <w:r>
                                  <w:rPr>
                                    <w:rFonts w:ascii="Times New Roman" w:eastAsia="標楷體" w:hAnsi="標楷體" w:hint="eastAsia"/>
                                    <w:color w:val="000000" w:themeColor="text1"/>
                                    <w:sz w:val="20"/>
                                    <w:szCs w:val="20"/>
                                  </w:rPr>
                                  <w:t>永續揭露準則</w:t>
                                </w:r>
                              </w:p>
                            </w:txbxContent>
                          </wps:txbx>
                          <wps:bodyPr wrap="square" rtlCol="0" anchor="ctr"/>
                        </wps:wsp>
                        <wps:wsp>
                          <wps:cNvPr id="72" name="直線單箭頭接點 72"/>
                          <wps:cNvCnPr/>
                          <wps:spPr>
                            <a:xfrm flipV="1">
                              <a:off x="2057803" y="707886"/>
                              <a:ext cx="1" cy="580999"/>
                            </a:xfrm>
                            <a:prstGeom prst="straightConnector1">
                              <a:avLst/>
                            </a:prstGeom>
                            <a:ln>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g:grpSp>
                      <wpg:grpSp>
                        <wpg:cNvPr id="73" name="群組 73"/>
                        <wpg:cNvGrpSpPr/>
                        <wpg:grpSpPr>
                          <a:xfrm>
                            <a:off x="2863545" y="0"/>
                            <a:ext cx="1647325" cy="1288885"/>
                            <a:chOff x="2863545" y="0"/>
                            <a:chExt cx="1647325" cy="1288885"/>
                          </a:xfrm>
                        </wpg:grpSpPr>
                        <wps:wsp>
                          <wps:cNvPr id="74" name="矩形 74"/>
                          <wps:cNvSpPr/>
                          <wps:spPr>
                            <a:xfrm>
                              <a:off x="2863545" y="0"/>
                              <a:ext cx="1647325" cy="707886"/>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33DC65D" w14:textId="1CE6ACAF" w:rsidR="006511E1" w:rsidRPr="003228B1" w:rsidRDefault="003228B1" w:rsidP="00CF1A0B">
                                <w:pPr>
                                  <w:jc w:val="both"/>
                                  <w:rPr>
                                    <w:rFonts w:ascii="Times New Roman" w:eastAsia="標楷體" w:hAnsi="Times New Roman"/>
                                    <w:color w:val="FF0000"/>
                                    <w:kern w:val="0"/>
                                    <w:sz w:val="20"/>
                                    <w:szCs w:val="20"/>
                                  </w:rPr>
                                </w:pPr>
                                <w:r w:rsidRPr="003228B1">
                                  <w:rPr>
                                    <w:rFonts w:ascii="Times New Roman" w:eastAsia="標楷體" w:hAnsi="Times New Roman"/>
                                    <w:color w:val="FF0000"/>
                                    <w:sz w:val="20"/>
                                    <w:szCs w:val="20"/>
                                  </w:rPr>
                                  <w:t>於</w:t>
                                </w:r>
                                <w:r w:rsidRPr="003228B1">
                                  <w:rPr>
                                    <w:rFonts w:ascii="Times New Roman" w:eastAsia="標楷體" w:hAnsi="Times New Roman"/>
                                    <w:color w:val="FF0000"/>
                                    <w:sz w:val="20"/>
                                    <w:szCs w:val="20"/>
                                  </w:rPr>
                                  <w:t>202</w:t>
                                </w:r>
                                <w:r w:rsidRPr="003228B1">
                                  <w:rPr>
                                    <w:rFonts w:ascii="Times New Roman" w:eastAsia="標楷體" w:hAnsi="Times New Roman" w:hint="eastAsia"/>
                                    <w:color w:val="FF0000"/>
                                    <w:sz w:val="20"/>
                                    <w:szCs w:val="20"/>
                                  </w:rPr>
                                  <w:t>7</w:t>
                                </w:r>
                                <w:r w:rsidRPr="003228B1">
                                  <w:rPr>
                                    <w:rFonts w:ascii="Times New Roman" w:eastAsia="標楷體" w:hAnsi="Times New Roman" w:hint="eastAsia"/>
                                    <w:color w:val="FF0000"/>
                                    <w:sz w:val="20"/>
                                    <w:szCs w:val="20"/>
                                  </w:rPr>
                                  <w:t>年</w:t>
                                </w:r>
                                <w:r w:rsidRPr="003228B1">
                                  <w:rPr>
                                    <w:rFonts w:ascii="Times New Roman" w:eastAsia="標楷體" w:hAnsi="Times New Roman"/>
                                    <w:color w:val="FF0000"/>
                                    <w:sz w:val="20"/>
                                    <w:szCs w:val="20"/>
                                  </w:rPr>
                                  <w:t>股東會前</w:t>
                                </w:r>
                                <w:r w:rsidRPr="003228B1">
                                  <w:rPr>
                                    <w:rFonts w:ascii="Times New Roman" w:eastAsia="標楷體" w:hAnsi="Times New Roman"/>
                                    <w:color w:val="FF0000"/>
                                    <w:sz w:val="20"/>
                                    <w:szCs w:val="20"/>
                                  </w:rPr>
                                  <w:t>14</w:t>
                                </w:r>
                                <w:r w:rsidRPr="003228B1">
                                  <w:rPr>
                                    <w:rFonts w:ascii="Times New Roman" w:eastAsia="標楷體" w:hAnsi="Times New Roman"/>
                                    <w:color w:val="FF0000"/>
                                    <w:sz w:val="20"/>
                                    <w:szCs w:val="20"/>
                                  </w:rPr>
                                  <w:t>天申報</w:t>
                                </w:r>
                                <w:r w:rsidR="00324F8B">
                                  <w:rPr>
                                    <w:rFonts w:ascii="Times New Roman" w:eastAsia="標楷體" w:hAnsi="Times New Roman" w:hint="eastAsia"/>
                                    <w:color w:val="FF0000"/>
                                    <w:sz w:val="20"/>
                                    <w:szCs w:val="20"/>
                                  </w:rPr>
                                  <w:t>2026</w:t>
                                </w:r>
                                <w:r w:rsidR="00324F8B">
                                  <w:rPr>
                                    <w:rFonts w:ascii="Times New Roman" w:eastAsia="標楷體" w:hAnsi="Times New Roman" w:hint="eastAsia"/>
                                    <w:color w:val="FF0000"/>
                                    <w:sz w:val="20"/>
                                    <w:szCs w:val="20"/>
                                  </w:rPr>
                                  <w:t>年</w:t>
                                </w:r>
                                <w:r w:rsidRPr="003228B1">
                                  <w:rPr>
                                    <w:rFonts w:ascii="Times New Roman" w:eastAsia="標楷體" w:hAnsi="Times New Roman"/>
                                    <w:color w:val="FF0000"/>
                                    <w:sz w:val="20"/>
                                    <w:szCs w:val="20"/>
                                  </w:rPr>
                                  <w:t>年報</w:t>
                                </w:r>
                                <w:r w:rsidRPr="003228B1">
                                  <w:rPr>
                                    <w:rFonts w:ascii="Times New Roman" w:eastAsia="標楷體" w:hAnsi="Times New Roman"/>
                                    <w:color w:val="FF0000"/>
                                    <w:sz w:val="20"/>
                                    <w:szCs w:val="20"/>
                                  </w:rPr>
                                  <w:t>(</w:t>
                                </w:r>
                                <w:r w:rsidRPr="003228B1">
                                  <w:rPr>
                                    <w:rFonts w:ascii="Times New Roman" w:eastAsia="標楷體" w:hAnsi="Times New Roman"/>
                                    <w:color w:val="FF0000"/>
                                    <w:sz w:val="20"/>
                                    <w:szCs w:val="20"/>
                                  </w:rPr>
                                  <w:t>含永續資訊專章</w:t>
                                </w:r>
                                <w:r w:rsidRPr="003228B1">
                                  <w:rPr>
                                    <w:rFonts w:ascii="Times New Roman" w:eastAsia="標楷體" w:hAnsi="Times New Roman"/>
                                    <w:color w:val="FF0000"/>
                                    <w:sz w:val="20"/>
                                    <w:szCs w:val="20"/>
                                  </w:rPr>
                                  <w:t>)</w:t>
                                </w:r>
                                <w:r w:rsidR="00E9630F">
                                  <w:rPr>
                                    <w:rFonts w:ascii="Times New Roman" w:eastAsia="標楷體" w:hAnsi="Times New Roman" w:hint="eastAsia"/>
                                    <w:color w:val="FF0000"/>
                                    <w:sz w:val="20"/>
                                    <w:szCs w:val="20"/>
                                  </w:rPr>
                                  <w:t>(</w:t>
                                </w:r>
                                <w:r w:rsidR="00E9630F">
                                  <w:rPr>
                                    <w:rFonts w:ascii="Times New Roman" w:eastAsia="標楷體" w:hAnsi="Times New Roman" w:hint="eastAsia"/>
                                    <w:color w:val="FF0000"/>
                                    <w:sz w:val="20"/>
                                    <w:szCs w:val="20"/>
                                  </w:rPr>
                                  <w:t>說明</w:t>
                                </w:r>
                                <w:r w:rsidR="00E9630F">
                                  <w:rPr>
                                    <w:rFonts w:ascii="Times New Roman" w:eastAsia="標楷體" w:hAnsi="Times New Roman" w:hint="eastAsia"/>
                                    <w:color w:val="FF0000"/>
                                    <w:sz w:val="20"/>
                                    <w:szCs w:val="20"/>
                                  </w:rPr>
                                  <w:t>2)</w:t>
                                </w:r>
                              </w:p>
                            </w:txbxContent>
                          </wps:txbx>
                          <wps:bodyPr wrap="square" rtlCol="0" anchor="ctr"/>
                        </wps:wsp>
                        <wps:wsp>
                          <wps:cNvPr id="75" name="直線單箭頭接點 75"/>
                          <wps:cNvCnPr>
                            <a:cxnSpLocks/>
                          </wps:cNvCnPr>
                          <wps:spPr>
                            <a:xfrm flipV="1">
                              <a:off x="3308696" y="707886"/>
                              <a:ext cx="0" cy="580999"/>
                            </a:xfrm>
                            <a:prstGeom prst="straightConnector1">
                              <a:avLst/>
                            </a:prstGeom>
                            <a:ln>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g:grpSp>
                      <wpg:grpSp>
                        <wpg:cNvPr id="76" name="群組 76"/>
                        <wpg:cNvGrpSpPr/>
                        <wpg:grpSpPr>
                          <a:xfrm>
                            <a:off x="2391266" y="1794121"/>
                            <a:ext cx="1490160" cy="1227389"/>
                            <a:chOff x="2391266" y="1794121"/>
                            <a:chExt cx="1490160" cy="1227389"/>
                          </a:xfrm>
                        </wpg:grpSpPr>
                        <wps:wsp>
                          <wps:cNvPr id="77" name="矩形 77"/>
                          <wps:cNvSpPr/>
                          <wps:spPr>
                            <a:xfrm>
                              <a:off x="2391266" y="2231499"/>
                              <a:ext cx="1490160" cy="790011"/>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3EFA5CB" w14:textId="77777777" w:rsidR="006511E1" w:rsidRDefault="006511E1" w:rsidP="00CF1A0B">
                                <w:pPr>
                                  <w:jc w:val="both"/>
                                  <w:rPr>
                                    <w:rFonts w:ascii="Times New Roman" w:eastAsia="標楷體" w:hAnsi="Times New Roman"/>
                                    <w:color w:val="000000" w:themeColor="text1"/>
                                    <w:kern w:val="0"/>
                                    <w:sz w:val="20"/>
                                    <w:szCs w:val="20"/>
                                  </w:rPr>
                                </w:pPr>
                                <w:r>
                                  <w:rPr>
                                    <w:rFonts w:ascii="Times New Roman" w:eastAsia="標楷體" w:hAnsi="Times New Roman"/>
                                    <w:color w:val="000000" w:themeColor="text1"/>
                                    <w:sz w:val="20"/>
                                    <w:szCs w:val="20"/>
                                  </w:rPr>
                                  <w:t xml:space="preserve">2026.12.31 </w:t>
                                </w:r>
                                <w:r>
                                  <w:rPr>
                                    <w:rFonts w:ascii="Times New Roman" w:eastAsia="標楷體" w:hAnsi="標楷體" w:hint="eastAsia"/>
                                    <w:color w:val="000000" w:themeColor="text1"/>
                                    <w:sz w:val="20"/>
                                    <w:szCs w:val="20"/>
                                  </w:rPr>
                                  <w:t>首次適用</w:t>
                                </w:r>
                                <w:r>
                                  <w:rPr>
                                    <w:rFonts w:ascii="Times New Roman" w:eastAsia="標楷體" w:hAnsi="Times New Roman"/>
                                    <w:color w:val="000000" w:themeColor="text1"/>
                                    <w:sz w:val="20"/>
                                    <w:szCs w:val="20"/>
                                  </w:rPr>
                                  <w:t>IFRS</w:t>
                                </w:r>
                                <w:r>
                                  <w:rPr>
                                    <w:rFonts w:ascii="Times New Roman" w:eastAsia="標楷體" w:hAnsi="標楷體" w:hint="eastAsia"/>
                                    <w:color w:val="000000" w:themeColor="text1"/>
                                    <w:sz w:val="20"/>
                                    <w:szCs w:val="20"/>
                                  </w:rPr>
                                  <w:t>永續揭露準則之報導期間結束日</w:t>
                                </w:r>
                              </w:p>
                            </w:txbxContent>
                          </wps:txbx>
                          <wps:bodyPr wrap="square" rtlCol="0" anchor="ctr"/>
                        </wps:wsp>
                        <wps:wsp>
                          <wps:cNvPr id="78" name="直線單箭頭接點 78"/>
                          <wps:cNvCnPr>
                            <a:cxnSpLocks/>
                          </wps:cNvCnPr>
                          <wps:spPr>
                            <a:xfrm>
                              <a:off x="3089155" y="1794121"/>
                              <a:ext cx="0" cy="438170"/>
                            </a:xfrm>
                            <a:prstGeom prst="straightConnector1">
                              <a:avLst/>
                            </a:prstGeom>
                            <a:ln>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12866786" id="群組 6" o:spid="_x0000_s1027" style="position:absolute;left:0;text-align:left;margin-left:0;margin-top:20.2pt;width:481.1pt;height:250.1pt;z-index:251643904;mso-position-horizontal:center;mso-position-horizontal-relative:margin;mso-width-relative:margin;mso-height-relative:margin" coordsize="66683,3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">
                <v:group id="群組 62" o:spid="_x0000_s1028" style="position:absolute;top:11128;width:66683;height:8677" coordorigin=",11128" coordsize="56238,8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rect id="矩形 63" o:spid="_x0000_s1029" style="position:absolute;top:12888;width:8677;height:5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" fillcolor="#bfbfbf [2412]" strokecolor="gray [1629]" strokeweight="1pt">
                    <v:fill r:id="rId13" o:title="" color2="white [3212]" type="pattern"/>
                    <v:textbox>
                      <w:txbxContent>
                        <w:p w14:paraId="7110F3F2" w14:textId="77777777" w:rsidR="006511E1" w:rsidRDefault="006511E1"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2024</w:t>
                          </w:r>
                        </w:p>
                      </w:txbxContent>
                    </v:textbox>
                  </v:rect>
                  <v:rect id="矩形 64" o:spid="_x0000_s1030" style="position:absolute;left:17354;top:12888;width:8678;height:5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" fillcolor="#7f7f7f [1612]" strokecolor="#7f7f7f [1612]" strokeweight="1pt">
                    <v:fill r:id="rId14" o:title="" color2="white [3212]" type="pattern"/>
                    <v:textbox>
                      <w:txbxContent>
                        <w:p w14:paraId="326B8F17" w14:textId="77777777" w:rsidR="006511E1" w:rsidRDefault="006511E1"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2026</w:t>
                          </w:r>
                        </w:p>
                      </w:txbxContent>
                    </v:textbox>
                  </v:rect>
                  <v:rect id="矩形 65" o:spid="_x0000_s1031" style="position:absolute;left:26032;top:12888;width:8677;height:5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" fillcolor="#7f7f7f [1612]" strokecolor="#7f7f7f [1612]" strokeweight="1pt">
                    <v:fill r:id="rId14" o:title="" color2="white [3212]" type="pattern"/>
                    <v:textbox>
                      <w:txbxContent>
                        <w:p w14:paraId="635D28B7" w14:textId="77777777" w:rsidR="006511E1" w:rsidRDefault="006511E1"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2027</w:t>
                          </w:r>
                        </w:p>
                      </w:txbxContent>
                    </v:textbox>
                  </v:rect>
                  <v:rect id="矩形 66" o:spid="_x0000_s1032" style="position:absolute;left:34709;top:12888;width:8678;height:5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" fillcolor="#7f7f7f [1612]" strokecolor="#7f7f7f [1612]" strokeweight="1pt">
                    <v:fill r:id="rId14" o:title="" color2="white [3212]" type="pattern"/>
                    <v:textbox>
                      <w:txbxContent>
                        <w:p w14:paraId="07EFD9A3" w14:textId="77777777" w:rsidR="006511E1" w:rsidRDefault="006511E1"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2028</w:t>
                          </w:r>
                        </w:p>
                      </w:txbxContent>
                    </v:textbox>
                  </v:rect>
                  <v:rect id="矩形 67" o:spid="_x0000_s1033" style="position:absolute;left:8677;top:12888;width:8677;height:5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" fillcolor="#bfbfbf [2412]" strokecolor="gray [1629]" strokeweight="1pt">
                    <v:fill r:id="rId13" o:title="" color2="white [3212]" type="pattern"/>
                    <v:textbox>
                      <w:txbxContent>
                        <w:p w14:paraId="177CFDEF" w14:textId="77777777" w:rsidR="006511E1" w:rsidRDefault="006511E1"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2025</w:t>
                          </w:r>
                        </w:p>
                      </w:txbxContent>
                    </v:textbox>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等腰三角形 68" o:spid="_x0000_s1034" type="#_x0000_t5" style="position:absolute;left:49812;top:13380;width:8677;height:417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" adj="11265" fillcolor="#7f7f7f [1612]" strokecolor="#7f7f7f [1612]" strokeweight="1pt">
                    <v:fill r:id="rId14" o:title="" color2="white [3212]" type="pattern"/>
                  </v:shape>
                </v:group>
                <v:rect id="矩形 69" o:spid="_x0000_s1035" style="position:absolute;left:51445;top:12888;width:10289;height:5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" fillcolor="#7f7f7f [1612]" strokecolor="#7f7f7f [1612]" strokeweight="1pt">
                  <v:fill r:id="rId14" o:title="" color2="white [3212]" type="pattern"/>
                  <v:textbox>
                    <w:txbxContent>
                      <w:p w14:paraId="31268ABF" w14:textId="77777777" w:rsidR="006511E1" w:rsidRDefault="006511E1"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2029</w:t>
                        </w:r>
                      </w:p>
                    </w:txbxContent>
                  </v:textbox>
                </v:rect>
                <v:group id="群組 70" o:spid="_x0000_s1036" style="position:absolute;left:13220;width:12496;height:12888" coordorigin="13220" coordsize="12496,12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">
                  <v:rect id="矩形 71" o:spid="_x0000_s1037" style="position:absolute;left:13220;width:12496;height:70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" fillcolor="white [3212]" strokecolor="black [3213]" strokeweight="1pt">
                    <v:textbox>
                      <w:txbxContent>
                        <w:p w14:paraId="2EA5A1D2" w14:textId="7A1AF6D8" w:rsidR="006511E1" w:rsidRDefault="006511E1" w:rsidP="00CF1A0B">
                          <w:pPr>
                            <w:jc w:val="both"/>
                            <w:rPr>
                              <w:rFonts w:ascii="Times New Roman" w:eastAsia="標楷體" w:hAnsi="Times New Roman"/>
                              <w:color w:val="000000" w:themeColor="text1"/>
                              <w:kern w:val="0"/>
                              <w:sz w:val="20"/>
                              <w:szCs w:val="20"/>
                            </w:rPr>
                          </w:pPr>
                          <w:r>
                            <w:rPr>
                              <w:rFonts w:ascii="Times New Roman" w:eastAsia="標楷體" w:hAnsi="Times New Roman"/>
                              <w:color w:val="000000" w:themeColor="text1"/>
                              <w:sz w:val="20"/>
                              <w:szCs w:val="20"/>
                            </w:rPr>
                            <w:t xml:space="preserve">2026.1.1 </w:t>
                          </w:r>
                          <w:r>
                            <w:rPr>
                              <w:rFonts w:ascii="Times New Roman" w:eastAsia="標楷體" w:hAnsi="標楷體" w:hint="eastAsia"/>
                              <w:color w:val="000000" w:themeColor="text1"/>
                              <w:sz w:val="20"/>
                              <w:szCs w:val="20"/>
                            </w:rPr>
                            <w:t>開始適用</w:t>
                          </w:r>
                          <w:r>
                            <w:rPr>
                              <w:rFonts w:ascii="Times New Roman" w:eastAsia="標楷體" w:hAnsi="Times New Roman"/>
                              <w:color w:val="000000" w:themeColor="text1"/>
                              <w:sz w:val="20"/>
                              <w:szCs w:val="20"/>
                            </w:rPr>
                            <w:t>IFRS</w:t>
                          </w:r>
                          <w:r>
                            <w:rPr>
                              <w:rFonts w:ascii="Times New Roman" w:eastAsia="標楷體" w:hAnsi="標楷體" w:hint="eastAsia"/>
                              <w:color w:val="000000" w:themeColor="text1"/>
                              <w:sz w:val="20"/>
                              <w:szCs w:val="20"/>
                            </w:rPr>
                            <w:t>永續揭露準則</w:t>
                          </w:r>
                        </w:p>
                      </w:txbxContent>
                    </v:textbox>
                  </v:rect>
                  <v:shapetype id="_x0000_t32" coordsize="21600,21600" o:spt="32" o:oned="t" path="m,l21600,21600e" filled="f">
                    <v:path arrowok="t" fillok="f" o:connecttype="none"/>
                    <o:lock v:ext="edit" shapetype="t"/>
                  </v:shapetype>
                  <v:shape id="直線單箭頭接點 72" o:spid="_x0000_s1038" type="#_x0000_t32" style="position:absolute;left:20578;top:7078;width:0;height:58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" strokecolor="black [3213]" strokeweight=".5pt">
                    <v:stroke endarrow="open" joinstyle="miter"/>
                  </v:shape>
                </v:group>
                <v:group id="群組 73" o:spid="_x0000_s1039" style="position:absolute;left:28635;width:16473;height:12888" coordorigin="28635" coordsize="16473,12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rect id="矩形 74" o:spid="_x0000_s1040" style="position:absolute;left:28635;width:16473;height:70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" fillcolor="white [3212]" strokecolor="black [3213]" strokeweight="1pt">
                    <v:textbox>
                      <w:txbxContent>
                        <w:p w14:paraId="233DC65D" w14:textId="1CE6ACAF" w:rsidR="006511E1" w:rsidRPr="003228B1" w:rsidRDefault="003228B1" w:rsidP="00CF1A0B">
                          <w:pPr>
                            <w:jc w:val="both"/>
                            <w:rPr>
                              <w:rFonts w:ascii="Times New Roman" w:eastAsia="標楷體" w:hAnsi="Times New Roman"/>
                              <w:color w:val="FF0000"/>
                              <w:kern w:val="0"/>
                              <w:sz w:val="20"/>
                              <w:szCs w:val="20"/>
                            </w:rPr>
                          </w:pPr>
                          <w:r w:rsidRPr="003228B1">
                            <w:rPr>
                              <w:rFonts w:ascii="Times New Roman" w:eastAsia="標楷體" w:hAnsi="Times New Roman"/>
                              <w:color w:val="FF0000"/>
                              <w:sz w:val="20"/>
                              <w:szCs w:val="20"/>
                            </w:rPr>
                            <w:t>於</w:t>
                          </w:r>
                          <w:r w:rsidRPr="003228B1">
                            <w:rPr>
                              <w:rFonts w:ascii="Times New Roman" w:eastAsia="標楷體" w:hAnsi="Times New Roman"/>
                              <w:color w:val="FF0000"/>
                              <w:sz w:val="20"/>
                              <w:szCs w:val="20"/>
                            </w:rPr>
                            <w:t>202</w:t>
                          </w:r>
                          <w:r w:rsidRPr="003228B1">
                            <w:rPr>
                              <w:rFonts w:ascii="Times New Roman" w:eastAsia="標楷體" w:hAnsi="Times New Roman" w:hint="eastAsia"/>
                              <w:color w:val="FF0000"/>
                              <w:sz w:val="20"/>
                              <w:szCs w:val="20"/>
                            </w:rPr>
                            <w:t>7</w:t>
                          </w:r>
                          <w:r w:rsidRPr="003228B1">
                            <w:rPr>
                              <w:rFonts w:ascii="Times New Roman" w:eastAsia="標楷體" w:hAnsi="Times New Roman" w:hint="eastAsia"/>
                              <w:color w:val="FF0000"/>
                              <w:sz w:val="20"/>
                              <w:szCs w:val="20"/>
                            </w:rPr>
                            <w:t>年</w:t>
                          </w:r>
                          <w:r w:rsidRPr="003228B1">
                            <w:rPr>
                              <w:rFonts w:ascii="Times New Roman" w:eastAsia="標楷體" w:hAnsi="Times New Roman"/>
                              <w:color w:val="FF0000"/>
                              <w:sz w:val="20"/>
                              <w:szCs w:val="20"/>
                            </w:rPr>
                            <w:t>股東會前</w:t>
                          </w:r>
                          <w:r w:rsidRPr="003228B1">
                            <w:rPr>
                              <w:rFonts w:ascii="Times New Roman" w:eastAsia="標楷體" w:hAnsi="Times New Roman"/>
                              <w:color w:val="FF0000"/>
                              <w:sz w:val="20"/>
                              <w:szCs w:val="20"/>
                            </w:rPr>
                            <w:t>14</w:t>
                          </w:r>
                          <w:r w:rsidRPr="003228B1">
                            <w:rPr>
                              <w:rFonts w:ascii="Times New Roman" w:eastAsia="標楷體" w:hAnsi="Times New Roman"/>
                              <w:color w:val="FF0000"/>
                              <w:sz w:val="20"/>
                              <w:szCs w:val="20"/>
                            </w:rPr>
                            <w:t>天申報</w:t>
                          </w:r>
                          <w:r w:rsidR="00324F8B">
                            <w:rPr>
                              <w:rFonts w:ascii="Times New Roman" w:eastAsia="標楷體" w:hAnsi="Times New Roman" w:hint="eastAsia"/>
                              <w:color w:val="FF0000"/>
                              <w:sz w:val="20"/>
                              <w:szCs w:val="20"/>
                            </w:rPr>
                            <w:t>2026</w:t>
                          </w:r>
                          <w:r w:rsidR="00324F8B">
                            <w:rPr>
                              <w:rFonts w:ascii="Times New Roman" w:eastAsia="標楷體" w:hAnsi="Times New Roman" w:hint="eastAsia"/>
                              <w:color w:val="FF0000"/>
                              <w:sz w:val="20"/>
                              <w:szCs w:val="20"/>
                            </w:rPr>
                            <w:t>年</w:t>
                          </w:r>
                          <w:r w:rsidRPr="003228B1">
                            <w:rPr>
                              <w:rFonts w:ascii="Times New Roman" w:eastAsia="標楷體" w:hAnsi="Times New Roman"/>
                              <w:color w:val="FF0000"/>
                              <w:sz w:val="20"/>
                              <w:szCs w:val="20"/>
                            </w:rPr>
                            <w:t>年報</w:t>
                          </w:r>
                          <w:r w:rsidRPr="003228B1">
                            <w:rPr>
                              <w:rFonts w:ascii="Times New Roman" w:eastAsia="標楷體" w:hAnsi="Times New Roman"/>
                              <w:color w:val="FF0000"/>
                              <w:sz w:val="20"/>
                              <w:szCs w:val="20"/>
                            </w:rPr>
                            <w:t>(</w:t>
                          </w:r>
                          <w:r w:rsidRPr="003228B1">
                            <w:rPr>
                              <w:rFonts w:ascii="Times New Roman" w:eastAsia="標楷體" w:hAnsi="Times New Roman"/>
                              <w:color w:val="FF0000"/>
                              <w:sz w:val="20"/>
                              <w:szCs w:val="20"/>
                            </w:rPr>
                            <w:t>含永續資訊專章</w:t>
                          </w:r>
                          <w:r w:rsidRPr="003228B1">
                            <w:rPr>
                              <w:rFonts w:ascii="Times New Roman" w:eastAsia="標楷體" w:hAnsi="Times New Roman"/>
                              <w:color w:val="FF0000"/>
                              <w:sz w:val="20"/>
                              <w:szCs w:val="20"/>
                            </w:rPr>
                            <w:t>)</w:t>
                          </w:r>
                          <w:r w:rsidR="00E9630F">
                            <w:rPr>
                              <w:rFonts w:ascii="Times New Roman" w:eastAsia="標楷體" w:hAnsi="Times New Roman" w:hint="eastAsia"/>
                              <w:color w:val="FF0000"/>
                              <w:sz w:val="20"/>
                              <w:szCs w:val="20"/>
                            </w:rPr>
                            <w:t>(</w:t>
                          </w:r>
                          <w:r w:rsidR="00E9630F">
                            <w:rPr>
                              <w:rFonts w:ascii="Times New Roman" w:eastAsia="標楷體" w:hAnsi="Times New Roman" w:hint="eastAsia"/>
                              <w:color w:val="FF0000"/>
                              <w:sz w:val="20"/>
                              <w:szCs w:val="20"/>
                            </w:rPr>
                            <w:t>說明</w:t>
                          </w:r>
                          <w:r w:rsidR="00E9630F">
                            <w:rPr>
                              <w:rFonts w:ascii="Times New Roman" w:eastAsia="標楷體" w:hAnsi="Times New Roman" w:hint="eastAsia"/>
                              <w:color w:val="FF0000"/>
                              <w:sz w:val="20"/>
                              <w:szCs w:val="20"/>
                            </w:rPr>
                            <w:t>2)</w:t>
                          </w:r>
                        </w:p>
                      </w:txbxContent>
                    </v:textbox>
                  </v:rect>
                  <v:shape id="直線單箭頭接點 75" o:spid="_x0000_s1041" type="#_x0000_t32" style="position:absolute;left:33086;top:7078;width:0;height:58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" strokecolor="black [3213]" strokeweight=".5pt">
                    <v:stroke endarrow="open" joinstyle="miter"/>
                    <o:lock v:ext="edit" shapetype="f"/>
                  </v:shape>
                </v:group>
                <v:group id="群組 76" o:spid="_x0000_s1042" style="position:absolute;left:23912;top:17941;width:14902;height:12274" coordorigin="23912,17941" coordsize="14901,12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rect id="矩形 77" o:spid="_x0000_s1043" style="position:absolute;left:23912;top:22314;width:14902;height:7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" fillcolor="white [3212]" strokecolor="black [3213]" strokeweight="1pt">
                    <v:textbox>
                      <w:txbxContent>
                        <w:p w14:paraId="13EFA5CB" w14:textId="77777777" w:rsidR="006511E1" w:rsidRDefault="006511E1" w:rsidP="00CF1A0B">
                          <w:pPr>
                            <w:jc w:val="both"/>
                            <w:rPr>
                              <w:rFonts w:ascii="Times New Roman" w:eastAsia="標楷體" w:hAnsi="Times New Roman"/>
                              <w:color w:val="000000" w:themeColor="text1"/>
                              <w:kern w:val="0"/>
                              <w:sz w:val="20"/>
                              <w:szCs w:val="20"/>
                            </w:rPr>
                          </w:pPr>
                          <w:r>
                            <w:rPr>
                              <w:rFonts w:ascii="Times New Roman" w:eastAsia="標楷體" w:hAnsi="Times New Roman"/>
                              <w:color w:val="000000" w:themeColor="text1"/>
                              <w:sz w:val="20"/>
                              <w:szCs w:val="20"/>
                            </w:rPr>
                            <w:t xml:space="preserve">2026.12.31 </w:t>
                          </w:r>
                          <w:r>
                            <w:rPr>
                              <w:rFonts w:ascii="Times New Roman" w:eastAsia="標楷體" w:hAnsi="標楷體" w:hint="eastAsia"/>
                              <w:color w:val="000000" w:themeColor="text1"/>
                              <w:sz w:val="20"/>
                              <w:szCs w:val="20"/>
                            </w:rPr>
                            <w:t>首次適用</w:t>
                          </w:r>
                          <w:r>
                            <w:rPr>
                              <w:rFonts w:ascii="Times New Roman" w:eastAsia="標楷體" w:hAnsi="Times New Roman"/>
                              <w:color w:val="000000" w:themeColor="text1"/>
                              <w:sz w:val="20"/>
                              <w:szCs w:val="20"/>
                            </w:rPr>
                            <w:t>IFRS</w:t>
                          </w:r>
                          <w:r>
                            <w:rPr>
                              <w:rFonts w:ascii="Times New Roman" w:eastAsia="標楷體" w:hAnsi="標楷體" w:hint="eastAsia"/>
                              <w:color w:val="000000" w:themeColor="text1"/>
                              <w:sz w:val="20"/>
                              <w:szCs w:val="20"/>
                            </w:rPr>
                            <w:t>永續揭露準則之報導期間結束日</w:t>
                          </w:r>
                        </w:p>
                      </w:txbxContent>
                    </v:textbox>
                  </v:rect>
                  <v:shape id="直線單箭頭接點 78" o:spid="_x0000_s1044" type="#_x0000_t32" style="position:absolute;left:30891;top:17941;width:0;height:4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" strokecolor="black [3213]" strokeweight=".5pt">
                    <v:stroke endarrow="open" joinstyle="miter"/>
                    <o:lock v:ext="edit" shapetype="f"/>
                  </v:shape>
                </v:group>
                <w10:wrap anchorx="margin"/>
              </v:group>
            </w:pict>
          </mc:Fallback>
        </mc:AlternateContent>
      </w:r>
    </w:p>
    <w:p w14:paraId="60FFE30B" w14:textId="02D42402" w:rsidR="00054071" w:rsidRPr="009E0C93" w:rsidRDefault="00054071" w:rsidP="000C026F">
      <w:pPr>
        <w:pStyle w:val="1"/>
        <w:ind w:leftChars="0"/>
        <w:rPr>
          <w:rFonts w:ascii="Times New Roman" w:eastAsia="標楷體" w:hAnsi="Times New Roman"/>
          <w:sz w:val="28"/>
          <w:szCs w:val="28"/>
        </w:rPr>
      </w:pPr>
    </w:p>
    <w:p w14:paraId="53B6091E" w14:textId="4F213D15" w:rsidR="000C026F" w:rsidRPr="009E0C93" w:rsidRDefault="000C026F" w:rsidP="000C026F">
      <w:pPr>
        <w:pStyle w:val="1"/>
        <w:ind w:leftChars="0"/>
        <w:rPr>
          <w:rFonts w:ascii="Times New Roman" w:eastAsia="標楷體" w:hAnsi="Times New Roman"/>
          <w:sz w:val="28"/>
          <w:szCs w:val="28"/>
        </w:rPr>
      </w:pPr>
    </w:p>
    <w:p w14:paraId="0988A1DD" w14:textId="76B93A72" w:rsidR="000C026F" w:rsidRPr="009E0C93" w:rsidRDefault="000C026F" w:rsidP="000C026F">
      <w:pPr>
        <w:pStyle w:val="1"/>
        <w:ind w:leftChars="0"/>
        <w:rPr>
          <w:rFonts w:ascii="Times New Roman" w:eastAsia="標楷體" w:hAnsi="Times New Roman"/>
          <w:sz w:val="28"/>
          <w:szCs w:val="28"/>
        </w:rPr>
      </w:pPr>
    </w:p>
    <w:p w14:paraId="59B64638" w14:textId="3928FB63" w:rsidR="000C026F" w:rsidRPr="009E0C93" w:rsidRDefault="000C026F" w:rsidP="000C026F">
      <w:pPr>
        <w:pStyle w:val="1"/>
        <w:ind w:leftChars="0"/>
        <w:rPr>
          <w:rFonts w:ascii="Times New Roman" w:eastAsia="標楷體" w:hAnsi="Times New Roman"/>
          <w:sz w:val="20"/>
          <w:szCs w:val="20"/>
        </w:rPr>
      </w:pPr>
      <w:r w:rsidRPr="009E0C93">
        <w:rPr>
          <w:rFonts w:ascii="Times New Roman" w:eastAsia="標楷體" w:hAnsi="Times New Roman"/>
          <w:sz w:val="28"/>
          <w:szCs w:val="28"/>
        </w:rPr>
        <w:t xml:space="preserve">                                       </w:t>
      </w:r>
    </w:p>
    <w:p w14:paraId="40B0AF41" w14:textId="17896B84" w:rsidR="000C026F" w:rsidRPr="009E0C93" w:rsidRDefault="000C026F" w:rsidP="000C026F">
      <w:pPr>
        <w:pStyle w:val="1"/>
        <w:rPr>
          <w:rFonts w:ascii="Times New Roman" w:eastAsia="標楷體" w:hAnsi="Times New Roman"/>
          <w:sz w:val="20"/>
          <w:szCs w:val="20"/>
        </w:rPr>
      </w:pPr>
      <w:r w:rsidRPr="009E0C93">
        <w:rPr>
          <w:rFonts w:ascii="Times New Roman" w:eastAsia="標楷體" w:hAnsi="Times New Roman"/>
          <w:sz w:val="20"/>
          <w:szCs w:val="20"/>
        </w:rPr>
        <w:t xml:space="preserve">                      </w:t>
      </w:r>
    </w:p>
    <w:p w14:paraId="55403371" w14:textId="0813F1BE" w:rsidR="000C026F" w:rsidRPr="009E0C93" w:rsidRDefault="000C026F" w:rsidP="000C026F">
      <w:pPr>
        <w:pStyle w:val="1"/>
        <w:ind w:leftChars="0"/>
        <w:rPr>
          <w:rFonts w:ascii="Times New Roman" w:eastAsia="標楷體" w:hAnsi="Times New Roman"/>
          <w:sz w:val="28"/>
          <w:szCs w:val="28"/>
        </w:rPr>
      </w:pPr>
    </w:p>
    <w:p w14:paraId="1B02664C" w14:textId="34C10EF6" w:rsidR="000C026F" w:rsidRPr="009E0C93" w:rsidRDefault="000C026F" w:rsidP="000C026F">
      <w:pPr>
        <w:pStyle w:val="1"/>
        <w:ind w:leftChars="0"/>
        <w:rPr>
          <w:rFonts w:ascii="Times New Roman" w:eastAsia="標楷體" w:hAnsi="Times New Roman"/>
          <w:sz w:val="28"/>
          <w:szCs w:val="28"/>
        </w:rPr>
      </w:pPr>
    </w:p>
    <w:p w14:paraId="461B28D5" w14:textId="7EFD64B1" w:rsidR="000C026F" w:rsidRPr="009E0C93" w:rsidRDefault="000C026F" w:rsidP="000C026F">
      <w:pPr>
        <w:pStyle w:val="1"/>
        <w:ind w:leftChars="0"/>
        <w:rPr>
          <w:rFonts w:ascii="Times New Roman" w:eastAsia="標楷體" w:hAnsi="Times New Roman"/>
          <w:sz w:val="28"/>
          <w:szCs w:val="28"/>
        </w:rPr>
      </w:pPr>
    </w:p>
    <w:p w14:paraId="1AFA4833" w14:textId="1775274C" w:rsidR="000C026F" w:rsidRPr="009E0C93" w:rsidRDefault="000C026F" w:rsidP="000C026F">
      <w:pPr>
        <w:pStyle w:val="1"/>
        <w:ind w:leftChars="0"/>
        <w:rPr>
          <w:rFonts w:ascii="Times New Roman" w:eastAsia="標楷體" w:hAnsi="Times New Roman"/>
          <w:sz w:val="28"/>
          <w:szCs w:val="28"/>
        </w:rPr>
      </w:pPr>
    </w:p>
    <w:p w14:paraId="0EB097AF" w14:textId="100E4EEA" w:rsidR="00054071" w:rsidRPr="009E0C93" w:rsidRDefault="00054071" w:rsidP="000C026F">
      <w:pPr>
        <w:pStyle w:val="1"/>
        <w:ind w:leftChars="0"/>
        <w:rPr>
          <w:rFonts w:ascii="Times New Roman" w:eastAsia="標楷體" w:hAnsi="Times New Roman"/>
          <w:sz w:val="28"/>
          <w:szCs w:val="28"/>
        </w:rPr>
      </w:pPr>
    </w:p>
    <w:p w14:paraId="27B7CF2C" w14:textId="50082578" w:rsidR="00054071" w:rsidRPr="009E0C93" w:rsidRDefault="00054071" w:rsidP="000C026F">
      <w:pPr>
        <w:pStyle w:val="1"/>
        <w:ind w:leftChars="0"/>
        <w:rPr>
          <w:rFonts w:ascii="Times New Roman" w:eastAsia="標楷體" w:hAnsi="Times New Roman"/>
          <w:sz w:val="28"/>
          <w:szCs w:val="28"/>
        </w:rPr>
      </w:pPr>
    </w:p>
    <w:p w14:paraId="22A683B2" w14:textId="77777777" w:rsidR="000C026F" w:rsidRPr="009E0C93" w:rsidRDefault="000C026F" w:rsidP="000C026F">
      <w:pPr>
        <w:pStyle w:val="1"/>
        <w:ind w:leftChars="0"/>
        <w:rPr>
          <w:rFonts w:ascii="Times New Roman" w:eastAsia="標楷體" w:hAnsi="Times New Roman"/>
          <w:sz w:val="28"/>
          <w:szCs w:val="28"/>
        </w:rPr>
      </w:pPr>
    </w:p>
    <w:p w14:paraId="69170F1D" w14:textId="2D856B4C" w:rsidR="000C026F" w:rsidRPr="009E0C93" w:rsidRDefault="000C026F" w:rsidP="000C026F">
      <w:pPr>
        <w:pStyle w:val="1"/>
        <w:ind w:leftChars="0"/>
        <w:rPr>
          <w:rFonts w:ascii="Times New Roman" w:eastAsia="標楷體" w:hAnsi="Times New Roman"/>
          <w:szCs w:val="24"/>
        </w:rPr>
      </w:pPr>
    </w:p>
    <w:p w14:paraId="65558B17" w14:textId="77777777" w:rsidR="0078733E" w:rsidRPr="009E0C93" w:rsidRDefault="0078733E" w:rsidP="000C026F">
      <w:pPr>
        <w:pStyle w:val="1"/>
        <w:ind w:leftChars="0"/>
        <w:rPr>
          <w:rFonts w:ascii="Times New Roman" w:eastAsia="標楷體" w:hAnsi="Times New Roman"/>
          <w:szCs w:val="24"/>
        </w:rPr>
      </w:pPr>
    </w:p>
    <w:p w14:paraId="34ABC85E" w14:textId="01CB6F70" w:rsidR="00054071" w:rsidRPr="009E0C93" w:rsidRDefault="00054071" w:rsidP="00E9630F">
      <w:pPr>
        <w:pStyle w:val="1"/>
        <w:ind w:leftChars="0" w:left="0"/>
        <w:rPr>
          <w:rFonts w:ascii="Times New Roman" w:eastAsia="標楷體" w:hAnsi="Times New Roman"/>
          <w:szCs w:val="24"/>
        </w:rPr>
      </w:pPr>
    </w:p>
    <w:p w14:paraId="3D328927" w14:textId="01D6AD46" w:rsidR="000C026F" w:rsidRPr="009E0C93" w:rsidRDefault="00054071" w:rsidP="000C026F">
      <w:pPr>
        <w:pStyle w:val="1"/>
        <w:ind w:leftChars="0"/>
        <w:rPr>
          <w:rFonts w:ascii="Times New Roman" w:eastAsia="標楷體" w:hAnsi="Times New Roman"/>
          <w:szCs w:val="24"/>
        </w:rPr>
      </w:pPr>
      <w:r w:rsidRPr="009E0C93">
        <w:rPr>
          <w:rFonts w:ascii="Times New Roman" w:eastAsia="標楷體" w:hAnsi="Times New Roman"/>
          <w:szCs w:val="24"/>
        </w:rPr>
        <w:t>&lt;</w:t>
      </w:r>
      <w:r w:rsidRPr="009E0C93">
        <w:rPr>
          <w:rFonts w:ascii="Times New Roman" w:eastAsia="標楷體" w:hAnsi="Times New Roman"/>
          <w:szCs w:val="24"/>
        </w:rPr>
        <w:t>說明</w:t>
      </w:r>
      <w:r w:rsidRPr="009E0C93">
        <w:rPr>
          <w:rFonts w:ascii="Times New Roman" w:eastAsia="標楷體" w:hAnsi="Times New Roman"/>
          <w:szCs w:val="24"/>
        </w:rPr>
        <w:t>1&gt;</w:t>
      </w:r>
    </w:p>
    <w:p w14:paraId="5E21AE13" w14:textId="747EBB87" w:rsidR="00693F7E" w:rsidRPr="009E0C93" w:rsidRDefault="00693F7E" w:rsidP="000C026F">
      <w:pPr>
        <w:pStyle w:val="1"/>
        <w:ind w:leftChars="0"/>
        <w:rPr>
          <w:rFonts w:ascii="Times New Roman" w:eastAsia="標楷體" w:hAnsi="Times New Roman"/>
          <w:szCs w:val="24"/>
        </w:rPr>
      </w:pPr>
      <w:r w:rsidRPr="009E0C93">
        <w:rPr>
          <w:rFonts w:ascii="Times New Roman" w:hAnsi="Times New Roman"/>
          <w:noProof/>
        </w:rPr>
        <mc:AlternateContent>
          <mc:Choice Requires="wps">
            <w:drawing>
              <wp:anchor distT="0" distB="0" distL="114300" distR="114300" simplePos="0" relativeHeight="251644928" behindDoc="0" locked="0" layoutInCell="1" allowOverlap="1" wp14:anchorId="4DD79691" wp14:editId="7BBB9D64">
                <wp:simplePos x="0" y="0"/>
                <wp:positionH relativeFrom="column">
                  <wp:posOffset>1781064</wp:posOffset>
                </wp:positionH>
                <wp:positionV relativeFrom="paragraph">
                  <wp:posOffset>111926</wp:posOffset>
                </wp:positionV>
                <wp:extent cx="1554969" cy="510639"/>
                <wp:effectExtent l="0" t="0" r="26670" b="22860"/>
                <wp:wrapNone/>
                <wp:docPr id="79" name="矩形 24"/>
                <wp:cNvGraphicFramePr/>
                <a:graphic xmlns:a="http://schemas.openxmlformats.org/drawingml/2006/main">
                  <a:graphicData uri="http://schemas.microsoft.com/office/word/2010/wordprocessingShape">
                    <wps:wsp>
                      <wps:cNvSpPr/>
                      <wps:spPr>
                        <a:xfrm>
                          <a:off x="0" y="0"/>
                          <a:ext cx="1554969" cy="510639"/>
                        </a:xfrm>
                        <a:prstGeom prst="rect">
                          <a:avLst/>
                        </a:prstGeom>
                        <a:pattFill prst="pct5">
                          <a:fgClr>
                            <a:schemeClr val="bg1">
                              <a:lumMod val="50000"/>
                            </a:schemeClr>
                          </a:fgClr>
                          <a:bgClr>
                            <a:schemeClr val="bg1"/>
                          </a:bgClr>
                        </a:patt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FF2E3" w14:textId="7708C88F" w:rsidR="006511E1" w:rsidRDefault="006511E1" w:rsidP="00C75AC8">
                            <w:pPr>
                              <w:spacing w:line="300" w:lineRule="exact"/>
                              <w:jc w:val="center"/>
                              <w:rPr>
                                <w:rFonts w:ascii="標楷體" w:eastAsia="標楷體" w:hAnsi="標楷體" w:cstheme="minorBidi"/>
                                <w:b/>
                                <w:bCs/>
                                <w:color w:val="000000" w:themeColor="text1"/>
                                <w:kern w:val="0"/>
                                <w:szCs w:val="24"/>
                              </w:rPr>
                            </w:pPr>
                            <w:r w:rsidRPr="00012B6E">
                              <w:rPr>
                                <w:rFonts w:ascii="Times New Roman" w:eastAsia="標楷體" w:hAnsi="Times New Roman"/>
                                <w:b/>
                                <w:bCs/>
                                <w:color w:val="000000" w:themeColor="text1"/>
                              </w:rPr>
                              <w:t>IFRS</w:t>
                            </w:r>
                            <w:r>
                              <w:rPr>
                                <w:rFonts w:ascii="標楷體" w:eastAsia="標楷體" w:hAnsi="標楷體" w:cstheme="minorBidi" w:hint="eastAsia"/>
                                <w:b/>
                                <w:bCs/>
                                <w:color w:val="000000" w:themeColor="text1"/>
                              </w:rPr>
                              <w:t>永續揭露準則</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4DD79691" id="矩形 24" o:spid="_x0000_s1045" style="position:absolute;left:0;text-align:left;margin-left:140.25pt;margin-top:8.8pt;width:122.45pt;height:40.2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" fillcolor="#7f7f7f [1612]" strokecolor="#7f7f7f [1612]" strokeweight="1pt">
                <v:fill r:id="rId14" o:title="" color2="white [3212]" type="pattern"/>
                <v:textbox>
                  <w:txbxContent>
                    <w:p w14:paraId="680FF2E3" w14:textId="7708C88F" w:rsidR="006511E1" w:rsidRDefault="006511E1" w:rsidP="00C75AC8">
                      <w:pPr>
                        <w:spacing w:line="300" w:lineRule="exact"/>
                        <w:jc w:val="center"/>
                        <w:rPr>
                          <w:rFonts w:ascii="標楷體" w:eastAsia="標楷體" w:hAnsi="標楷體" w:cstheme="minorBidi"/>
                          <w:b/>
                          <w:bCs/>
                          <w:color w:val="000000" w:themeColor="text1"/>
                          <w:kern w:val="0"/>
                          <w:szCs w:val="24"/>
                        </w:rPr>
                      </w:pPr>
                      <w:r w:rsidRPr="00012B6E">
                        <w:rPr>
                          <w:rFonts w:ascii="Times New Roman" w:eastAsia="標楷體" w:hAnsi="Times New Roman"/>
                          <w:b/>
                          <w:bCs/>
                          <w:color w:val="000000" w:themeColor="text1"/>
                        </w:rPr>
                        <w:t>IFRS</w:t>
                      </w:r>
                      <w:r>
                        <w:rPr>
                          <w:rFonts w:ascii="標楷體" w:eastAsia="標楷體" w:hAnsi="標楷體" w:cstheme="minorBidi" w:hint="eastAsia"/>
                          <w:b/>
                          <w:bCs/>
                          <w:color w:val="000000" w:themeColor="text1"/>
                        </w:rPr>
                        <w:t>永續揭露準則</w:t>
                      </w:r>
                    </w:p>
                  </w:txbxContent>
                </v:textbox>
              </v:rect>
            </w:pict>
          </mc:Fallback>
        </mc:AlternateContent>
      </w:r>
      <w:r w:rsidRPr="009E0C93">
        <w:rPr>
          <w:rFonts w:ascii="Times New Roman" w:hAnsi="Times New Roman"/>
          <w:noProof/>
        </w:rPr>
        <mc:AlternateContent>
          <mc:Choice Requires="wps">
            <w:drawing>
              <wp:anchor distT="0" distB="0" distL="114300" distR="114300" simplePos="0" relativeHeight="251645952" behindDoc="0" locked="0" layoutInCell="1" allowOverlap="1" wp14:anchorId="4D06C877" wp14:editId="6791FD96">
                <wp:simplePos x="0" y="0"/>
                <wp:positionH relativeFrom="column">
                  <wp:posOffset>96078</wp:posOffset>
                </wp:positionH>
                <wp:positionV relativeFrom="paragraph">
                  <wp:posOffset>113195</wp:posOffset>
                </wp:positionV>
                <wp:extent cx="1543792" cy="510639"/>
                <wp:effectExtent l="0" t="0" r="18415" b="22860"/>
                <wp:wrapNone/>
                <wp:docPr id="80" name="矩形 25"/>
                <wp:cNvGraphicFramePr/>
                <a:graphic xmlns:a="http://schemas.openxmlformats.org/drawingml/2006/main">
                  <a:graphicData uri="http://schemas.microsoft.com/office/word/2010/wordprocessingShape">
                    <wps:wsp>
                      <wps:cNvSpPr/>
                      <wps:spPr>
                        <a:xfrm>
                          <a:off x="0" y="0"/>
                          <a:ext cx="1543792" cy="510639"/>
                        </a:xfrm>
                        <a:prstGeom prst="rect">
                          <a:avLst/>
                        </a:prstGeom>
                        <a:pattFill prst="wdUpDiag">
                          <a:fgClr>
                            <a:schemeClr val="bg1">
                              <a:lumMod val="75000"/>
                            </a:schemeClr>
                          </a:fgClr>
                          <a:bgClr>
                            <a:schemeClr val="bg1"/>
                          </a:bgClr>
                        </a:patt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6E5E4C7" w14:textId="77777777" w:rsidR="006511E1" w:rsidRDefault="006511E1" w:rsidP="00C75AC8">
                            <w:pPr>
                              <w:spacing w:line="300" w:lineRule="exact"/>
                              <w:jc w:val="center"/>
                              <w:rPr>
                                <w:rFonts w:ascii="標楷體" w:eastAsia="標楷體" w:hAnsi="標楷體"/>
                                <w:b/>
                                <w:bCs/>
                                <w:color w:val="000000" w:themeColor="text1"/>
                                <w:kern w:val="0"/>
                                <w:szCs w:val="24"/>
                              </w:rPr>
                            </w:pPr>
                            <w:r>
                              <w:rPr>
                                <w:rFonts w:ascii="標楷體" w:eastAsia="標楷體" w:hAnsi="標楷體" w:hint="eastAsia"/>
                                <w:b/>
                                <w:bCs/>
                                <w:color w:val="000000" w:themeColor="text1"/>
                              </w:rPr>
                              <w:t>年報尚無強制適用之永續準則</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4D06C877" id="矩形 25" o:spid="_x0000_s1046" style="position:absolute;left:0;text-align:left;margin-left:7.55pt;margin-top:8.9pt;width:121.55pt;height:40.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" fillcolor="#bfbfbf [2412]" strokecolor="#7f7f7f [1612]" strokeweight="1pt">
                <v:fill r:id="rId13" o:title="" color2="white [3212]" type="pattern"/>
                <v:textbox>
                  <w:txbxContent>
                    <w:p w14:paraId="46E5E4C7" w14:textId="77777777" w:rsidR="006511E1" w:rsidRDefault="006511E1" w:rsidP="00C75AC8">
                      <w:pPr>
                        <w:spacing w:line="300" w:lineRule="exact"/>
                        <w:jc w:val="center"/>
                        <w:rPr>
                          <w:rFonts w:ascii="標楷體" w:eastAsia="標楷體" w:hAnsi="標楷體"/>
                          <w:b/>
                          <w:bCs/>
                          <w:color w:val="000000" w:themeColor="text1"/>
                          <w:kern w:val="0"/>
                          <w:szCs w:val="24"/>
                        </w:rPr>
                      </w:pPr>
                      <w:r>
                        <w:rPr>
                          <w:rFonts w:ascii="標楷體" w:eastAsia="標楷體" w:hAnsi="標楷體" w:hint="eastAsia"/>
                          <w:b/>
                          <w:bCs/>
                          <w:color w:val="000000" w:themeColor="text1"/>
                        </w:rPr>
                        <w:t>年報尚無強制適用之永續準則</w:t>
                      </w:r>
                    </w:p>
                  </w:txbxContent>
                </v:textbox>
              </v:rect>
            </w:pict>
          </mc:Fallback>
        </mc:AlternateContent>
      </w:r>
    </w:p>
    <w:p w14:paraId="601BC58F" w14:textId="77777777" w:rsidR="00693F7E" w:rsidRPr="009E0C93" w:rsidRDefault="00693F7E" w:rsidP="000C026F">
      <w:pPr>
        <w:pStyle w:val="1"/>
        <w:ind w:leftChars="0"/>
        <w:rPr>
          <w:rFonts w:ascii="Times New Roman" w:eastAsia="標楷體" w:hAnsi="Times New Roman"/>
          <w:szCs w:val="24"/>
        </w:rPr>
      </w:pPr>
    </w:p>
    <w:p w14:paraId="56C47030" w14:textId="02C10235" w:rsidR="00054071" w:rsidRPr="009E0C93" w:rsidRDefault="00054071" w:rsidP="000C026F">
      <w:pPr>
        <w:pStyle w:val="1"/>
        <w:ind w:leftChars="0"/>
        <w:rPr>
          <w:rFonts w:ascii="Times New Roman" w:eastAsia="標楷體" w:hAnsi="Times New Roman"/>
          <w:szCs w:val="24"/>
        </w:rPr>
      </w:pPr>
    </w:p>
    <w:p w14:paraId="0799ADAE" w14:textId="3656D364" w:rsidR="00E9630F" w:rsidRPr="00E9630F" w:rsidRDefault="00E9630F" w:rsidP="00E9630F">
      <w:pPr>
        <w:pStyle w:val="1"/>
        <w:ind w:leftChars="0"/>
        <w:rPr>
          <w:rFonts w:ascii="Times New Roman" w:eastAsia="標楷體" w:hAnsi="Times New Roman"/>
          <w:color w:val="FF0000"/>
          <w:szCs w:val="24"/>
        </w:rPr>
      </w:pPr>
      <w:r w:rsidRPr="00E9630F">
        <w:rPr>
          <w:rFonts w:ascii="Times New Roman" w:eastAsia="標楷體" w:hAnsi="Times New Roman"/>
          <w:color w:val="FF0000"/>
          <w:szCs w:val="24"/>
        </w:rPr>
        <w:t>&lt;</w:t>
      </w:r>
      <w:r w:rsidRPr="00E9630F">
        <w:rPr>
          <w:rFonts w:ascii="Times New Roman" w:eastAsia="標楷體" w:hAnsi="Times New Roman"/>
          <w:color w:val="FF0000"/>
          <w:szCs w:val="24"/>
        </w:rPr>
        <w:t>說明</w:t>
      </w:r>
      <w:r w:rsidRPr="00E9630F">
        <w:rPr>
          <w:rFonts w:ascii="Times New Roman" w:eastAsia="標楷體" w:hAnsi="Times New Roman" w:hint="eastAsia"/>
          <w:color w:val="FF0000"/>
          <w:szCs w:val="24"/>
        </w:rPr>
        <w:t>2</w:t>
      </w:r>
      <w:r w:rsidRPr="00E9630F">
        <w:rPr>
          <w:rFonts w:ascii="Times New Roman" w:eastAsia="標楷體" w:hAnsi="Times New Roman"/>
          <w:color w:val="FF0000"/>
          <w:szCs w:val="24"/>
        </w:rPr>
        <w:t>&gt;</w:t>
      </w:r>
    </w:p>
    <w:p w14:paraId="7CA15182" w14:textId="3526DA4F" w:rsidR="00E7077A" w:rsidRDefault="00E7077A" w:rsidP="00E9630F">
      <w:pPr>
        <w:pStyle w:val="1"/>
        <w:widowControl/>
        <w:ind w:leftChars="0" w:left="720"/>
        <w:jc w:val="both"/>
        <w:rPr>
          <w:rFonts w:ascii="Times New Roman" w:eastAsia="標楷體" w:hAnsi="Times New Roman"/>
          <w:color w:val="FF0000"/>
        </w:rPr>
      </w:pPr>
      <w:r w:rsidRPr="00E7077A">
        <w:rPr>
          <w:rFonts w:ascii="Times New Roman" w:eastAsia="標楷體" w:hAnsi="Times New Roman"/>
          <w:color w:val="FF0000"/>
        </w:rPr>
        <w:t>依據金管會</w:t>
      </w:r>
      <w:r w:rsidR="00290B7C">
        <w:rPr>
          <w:rFonts w:ascii="Times New Roman" w:eastAsia="標楷體" w:hAnsi="Times New Roman" w:hint="eastAsia"/>
          <w:color w:val="FF0000"/>
        </w:rPr>
        <w:t>證期局</w:t>
      </w:r>
      <w:r w:rsidRPr="00E7077A">
        <w:rPr>
          <w:rFonts w:ascii="Times New Roman" w:eastAsia="標楷體" w:hAnsi="Times New Roman"/>
          <w:color w:val="FF0000"/>
        </w:rPr>
        <w:t>2026</w:t>
      </w:r>
      <w:r w:rsidRPr="00E7077A">
        <w:rPr>
          <w:rFonts w:ascii="Times New Roman" w:eastAsia="標楷體" w:hAnsi="Times New Roman"/>
          <w:color w:val="FF0000"/>
        </w:rPr>
        <w:t>年</w:t>
      </w:r>
      <w:r w:rsidRPr="00E7077A">
        <w:rPr>
          <w:rFonts w:ascii="Times New Roman" w:eastAsia="標楷體" w:hAnsi="Times New Roman"/>
          <w:color w:val="FF0000"/>
        </w:rPr>
        <w:t>9</w:t>
      </w:r>
      <w:r w:rsidRPr="00E7077A">
        <w:rPr>
          <w:rFonts w:ascii="Times New Roman" w:eastAsia="標楷體" w:hAnsi="Times New Roman"/>
          <w:color w:val="FF0000"/>
        </w:rPr>
        <w:t>月</w:t>
      </w:r>
      <w:r w:rsidRPr="00E7077A">
        <w:rPr>
          <w:rFonts w:ascii="Times New Roman" w:eastAsia="標楷體" w:hAnsi="Times New Roman"/>
          <w:color w:val="FF0000"/>
        </w:rPr>
        <w:t>23</w:t>
      </w:r>
      <w:r w:rsidRPr="00E7077A">
        <w:rPr>
          <w:rFonts w:ascii="Times New Roman" w:eastAsia="標楷體" w:hAnsi="Times New Roman"/>
          <w:color w:val="FF0000"/>
        </w:rPr>
        <w:t>日公告之簡化措施，</w:t>
      </w:r>
      <w:r w:rsidRPr="0058585B">
        <w:rPr>
          <w:rFonts w:ascii="Times New Roman" w:eastAsia="標楷體" w:hAnsi="Times New Roman"/>
          <w:color w:val="FF0000"/>
        </w:rPr>
        <w:t>除金融保險業外之</w:t>
      </w:r>
      <w:r w:rsidRPr="00E7077A">
        <w:rPr>
          <w:rFonts w:ascii="Times New Roman" w:eastAsia="標楷體" w:hAnsi="Times New Roman"/>
          <w:color w:val="FF0000"/>
        </w:rPr>
        <w:t>公司於首次適用前</w:t>
      </w:r>
      <w:r w:rsidRPr="00E7077A">
        <w:rPr>
          <w:rFonts w:ascii="Times New Roman" w:eastAsia="標楷體" w:hAnsi="Times New Roman"/>
          <w:color w:val="FF0000"/>
        </w:rPr>
        <w:t>2</w:t>
      </w:r>
      <w:r w:rsidRPr="00E7077A">
        <w:rPr>
          <w:rFonts w:ascii="Times New Roman" w:eastAsia="標楷體" w:hAnsi="Times New Roman"/>
          <w:color w:val="FF0000"/>
        </w:rPr>
        <w:t>年度，永續專章得依年報時限</w:t>
      </w:r>
      <w:r w:rsidRPr="00E7077A">
        <w:rPr>
          <w:rFonts w:ascii="Times New Roman" w:eastAsia="標楷體" w:hAnsi="Times New Roman"/>
          <w:color w:val="FF0000"/>
        </w:rPr>
        <w:t>(</w:t>
      </w:r>
      <w:r w:rsidRPr="00E7077A">
        <w:rPr>
          <w:rFonts w:ascii="Times New Roman" w:eastAsia="標楷體" w:hAnsi="Times New Roman"/>
          <w:color w:val="FF0000"/>
        </w:rPr>
        <w:t>股東會前</w:t>
      </w:r>
      <w:r w:rsidRPr="00E7077A">
        <w:rPr>
          <w:rFonts w:ascii="Times New Roman" w:eastAsia="標楷體" w:hAnsi="Times New Roman"/>
          <w:color w:val="FF0000"/>
        </w:rPr>
        <w:t>14</w:t>
      </w:r>
      <w:r w:rsidRPr="00E7077A">
        <w:rPr>
          <w:rFonts w:ascii="Times New Roman" w:eastAsia="標楷體" w:hAnsi="Times New Roman"/>
          <w:color w:val="FF0000"/>
        </w:rPr>
        <w:t>日</w:t>
      </w:r>
      <w:r w:rsidRPr="00E7077A">
        <w:rPr>
          <w:rFonts w:ascii="Times New Roman" w:eastAsia="標楷體" w:hAnsi="Times New Roman"/>
          <w:color w:val="FF0000"/>
        </w:rPr>
        <w:t>)</w:t>
      </w:r>
      <w:r w:rsidRPr="00E7077A">
        <w:rPr>
          <w:rFonts w:ascii="Times New Roman" w:eastAsia="標楷體" w:hAnsi="Times New Roman"/>
          <w:color w:val="FF0000"/>
        </w:rPr>
        <w:t>申報，第</w:t>
      </w:r>
      <w:r w:rsidRPr="00E7077A">
        <w:rPr>
          <w:rFonts w:ascii="Times New Roman" w:eastAsia="標楷體" w:hAnsi="Times New Roman"/>
          <w:color w:val="FF0000"/>
        </w:rPr>
        <w:t>3</w:t>
      </w:r>
      <w:r w:rsidRPr="00E7077A">
        <w:rPr>
          <w:rFonts w:ascii="Times New Roman" w:eastAsia="標楷體" w:hAnsi="Times New Roman"/>
          <w:color w:val="FF0000"/>
        </w:rPr>
        <w:t>年起仍應與財務報告同時申報。</w:t>
      </w:r>
    </w:p>
    <w:p w14:paraId="7528574E" w14:textId="36C64AF4" w:rsidR="0058585B" w:rsidRDefault="0058585B" w:rsidP="00E9630F">
      <w:pPr>
        <w:pStyle w:val="1"/>
        <w:widowControl/>
        <w:ind w:leftChars="0" w:left="720"/>
        <w:jc w:val="both"/>
        <w:rPr>
          <w:rFonts w:ascii="Times New Roman" w:eastAsia="標楷體" w:hAnsi="Times New Roman"/>
          <w:color w:val="FF0000"/>
        </w:rPr>
      </w:pPr>
      <w:r>
        <w:rPr>
          <w:rFonts w:ascii="Times New Roman" w:eastAsia="標楷體" w:hAnsi="Times New Roman" w:hint="eastAsia"/>
          <w:color w:val="FF0000"/>
        </w:rPr>
        <w:t>金融業</w:t>
      </w:r>
      <w:r w:rsidR="006C049C">
        <w:rPr>
          <w:rFonts w:ascii="Times New Roman" w:eastAsia="標楷體" w:hAnsi="Times New Roman" w:hint="eastAsia"/>
          <w:color w:val="FF0000"/>
        </w:rPr>
        <w:t>、保險業及證券期貨業</w:t>
      </w:r>
      <w:r>
        <w:rPr>
          <w:rFonts w:ascii="Times New Roman" w:eastAsia="標楷體" w:hAnsi="Times New Roman" w:hint="eastAsia"/>
          <w:color w:val="FF0000"/>
        </w:rPr>
        <w:t>應</w:t>
      </w:r>
      <w:r w:rsidRPr="00BE2D5B">
        <w:rPr>
          <w:rFonts w:ascii="Times New Roman" w:eastAsia="標楷體" w:hAnsi="Times New Roman" w:hint="eastAsia"/>
          <w:color w:val="FF0000"/>
        </w:rPr>
        <w:t>依各</w:t>
      </w:r>
      <w:r w:rsidR="00290B7C" w:rsidRPr="00BE2D5B">
        <w:rPr>
          <w:rFonts w:ascii="Times New Roman" w:eastAsia="標楷體" w:hAnsi="Times New Roman"/>
          <w:color w:val="FF0000"/>
        </w:rPr>
        <w:t>業管局</w:t>
      </w:r>
      <w:r w:rsidR="00290B7C" w:rsidRPr="00BE2D5B">
        <w:rPr>
          <w:rFonts w:ascii="Times New Roman" w:eastAsia="標楷體" w:hAnsi="Times New Roman" w:hint="eastAsia"/>
          <w:color w:val="FF0000"/>
        </w:rPr>
        <w:t>之</w:t>
      </w:r>
      <w:r w:rsidR="00290B7C">
        <w:rPr>
          <w:rFonts w:ascii="Times New Roman" w:eastAsia="標楷體" w:hAnsi="Times New Roman" w:hint="eastAsia"/>
          <w:color w:val="FF0000"/>
        </w:rPr>
        <w:t>規定辦理。</w:t>
      </w:r>
    </w:p>
    <w:p w14:paraId="69B37689" w14:textId="1E6C480C" w:rsidR="009473EF" w:rsidRPr="00E9630F" w:rsidRDefault="00054071" w:rsidP="004101D9">
      <w:pPr>
        <w:pStyle w:val="1"/>
        <w:widowControl/>
        <w:ind w:leftChars="0"/>
        <w:jc w:val="both"/>
        <w:rPr>
          <w:rFonts w:ascii="Times New Roman" w:eastAsia="標楷體" w:hAnsi="Times New Roman"/>
          <w:color w:val="FF0000"/>
        </w:rPr>
      </w:pPr>
      <w:r w:rsidRPr="009E0C93">
        <w:rPr>
          <w:rFonts w:ascii="Times New Roman" w:eastAsia="標楷體" w:hAnsi="Times New Roman"/>
          <w:sz w:val="28"/>
          <w:szCs w:val="28"/>
        </w:rPr>
        <w:br w:type="page"/>
      </w:r>
    </w:p>
    <w:p w14:paraId="38AEB6C1" w14:textId="6E22AFC3" w:rsidR="000C026F" w:rsidRPr="00FD3ABC" w:rsidRDefault="004259D4" w:rsidP="000C026F">
      <w:pPr>
        <w:pStyle w:val="1"/>
        <w:numPr>
          <w:ilvl w:val="0"/>
          <w:numId w:val="1"/>
        </w:numPr>
        <w:ind w:leftChars="0"/>
        <w:rPr>
          <w:rFonts w:ascii="Times New Roman" w:eastAsia="標楷體" w:hAnsi="Times New Roman"/>
          <w:sz w:val="28"/>
          <w:szCs w:val="28"/>
        </w:rPr>
      </w:pPr>
      <w:r w:rsidRPr="009E0C93">
        <w:rPr>
          <w:rFonts w:ascii="Times New Roman" w:eastAsia="標楷體" w:hAnsi="Times New Roman"/>
          <w:sz w:val="28"/>
          <w:szCs w:val="28"/>
        </w:rPr>
        <w:lastRenderedPageBreak/>
        <w:t>導入</w:t>
      </w:r>
      <w:r w:rsidR="009473EF" w:rsidRPr="009E0C93">
        <w:rPr>
          <w:rFonts w:ascii="Times New Roman" w:eastAsia="標楷體" w:hAnsi="Times New Roman"/>
          <w:sz w:val="28"/>
          <w:szCs w:val="28"/>
        </w:rPr>
        <w:t>計畫各</w:t>
      </w:r>
      <w:r w:rsidR="009473EF" w:rsidRPr="00FD3ABC">
        <w:rPr>
          <w:rFonts w:ascii="Times New Roman" w:eastAsia="標楷體" w:hAnsi="Times New Roman"/>
          <w:sz w:val="28"/>
          <w:szCs w:val="28"/>
        </w:rPr>
        <w:t>階段應</w:t>
      </w:r>
      <w:r w:rsidR="00577F43" w:rsidRPr="00FD3ABC">
        <w:rPr>
          <w:rFonts w:ascii="Times New Roman" w:eastAsia="標楷體" w:hAnsi="Times New Roman" w:hint="eastAsia"/>
          <w:sz w:val="28"/>
          <w:szCs w:val="28"/>
        </w:rPr>
        <w:t>執行</w:t>
      </w:r>
      <w:r w:rsidR="009473EF" w:rsidRPr="00FD3ABC">
        <w:rPr>
          <w:rFonts w:ascii="Times New Roman" w:eastAsia="標楷體" w:hAnsi="Times New Roman"/>
          <w:sz w:val="28"/>
          <w:szCs w:val="28"/>
        </w:rPr>
        <w:t>項目</w:t>
      </w:r>
    </w:p>
    <w:p w14:paraId="21A5D15F" w14:textId="7ACA71EE" w:rsidR="000C026F" w:rsidRPr="009E0C93" w:rsidRDefault="000C026F" w:rsidP="00946FF7">
      <w:pPr>
        <w:ind w:rightChars="-50" w:right="-120"/>
        <w:rPr>
          <w:rFonts w:ascii="Times New Roman" w:eastAsia="標楷體" w:hAnsi="Times New Roman"/>
          <w:noProof/>
          <w:sz w:val="28"/>
          <w:szCs w:val="28"/>
        </w:rPr>
      </w:pPr>
    </w:p>
    <w:p w14:paraId="715DF962" w14:textId="30A4EC53" w:rsidR="00946FF7" w:rsidRPr="009E0C93" w:rsidRDefault="00AD2F5A" w:rsidP="00946FF7">
      <w:pPr>
        <w:ind w:rightChars="-50" w:right="-120"/>
        <w:rPr>
          <w:rFonts w:ascii="Times New Roman" w:eastAsia="標楷體" w:hAnsi="Times New Roman"/>
          <w:noProof/>
          <w:sz w:val="28"/>
          <w:szCs w:val="28"/>
        </w:rPr>
      </w:pPr>
      <w:r w:rsidRPr="009E0C93">
        <w:rPr>
          <w:rFonts w:ascii="Times New Roman" w:eastAsia="標楷體" w:hAnsi="Times New Roman"/>
          <w:noProof/>
          <w:sz w:val="28"/>
          <w:szCs w:val="28"/>
        </w:rPr>
        <mc:AlternateContent>
          <mc:Choice Requires="wpg">
            <w:drawing>
              <wp:anchor distT="0" distB="0" distL="114300" distR="114300" simplePos="0" relativeHeight="251646976" behindDoc="0" locked="0" layoutInCell="1" allowOverlap="1" wp14:anchorId="420AE938" wp14:editId="66BA51DC">
                <wp:simplePos x="0" y="0"/>
                <wp:positionH relativeFrom="column">
                  <wp:posOffset>85090</wp:posOffset>
                </wp:positionH>
                <wp:positionV relativeFrom="paragraph">
                  <wp:posOffset>106045</wp:posOffset>
                </wp:positionV>
                <wp:extent cx="5448830" cy="4838700"/>
                <wp:effectExtent l="0" t="285750" r="228600" b="19050"/>
                <wp:wrapNone/>
                <wp:docPr id="102" name="群組 102"/>
                <wp:cNvGraphicFramePr/>
                <a:graphic xmlns:a="http://schemas.openxmlformats.org/drawingml/2006/main">
                  <a:graphicData uri="http://schemas.microsoft.com/office/word/2010/wordprocessingGroup">
                    <wpg:wgp>
                      <wpg:cNvGrpSpPr/>
                      <wpg:grpSpPr>
                        <a:xfrm>
                          <a:off x="0" y="0"/>
                          <a:ext cx="5448830" cy="4838700"/>
                          <a:chOff x="57147" y="27584"/>
                          <a:chExt cx="11018785" cy="2987643"/>
                        </a:xfrm>
                      </wpg:grpSpPr>
                      <wps:wsp>
                        <wps:cNvPr id="103" name="文字方塊 6"/>
                        <wps:cNvSpPr txBox="1"/>
                        <wps:spPr>
                          <a:xfrm>
                            <a:off x="57147" y="28575"/>
                            <a:ext cx="2353586" cy="542925"/>
                          </a:xfrm>
                          <a:prstGeom prst="rect">
                            <a:avLst/>
                          </a:prstGeom>
                          <a:solidFill>
                            <a:schemeClr val="lt1"/>
                          </a:solidFill>
                          <a:ln w="19050"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6856834E" w14:textId="77777777" w:rsidR="006511E1" w:rsidRPr="00B055A7" w:rsidRDefault="006511E1" w:rsidP="00DD020E">
                              <w:pPr>
                                <w:jc w:val="center"/>
                                <w:rPr>
                                  <w:rFonts w:ascii="Times New Roman" w:eastAsia="標楷體" w:hAnsi="標楷體"/>
                                  <w:b/>
                                  <w:bCs/>
                                  <w:color w:val="000000" w:themeColor="dark1"/>
                                  <w:kern w:val="0"/>
                                  <w:sz w:val="28"/>
                                  <w:szCs w:val="28"/>
                                </w:rPr>
                              </w:pPr>
                              <w:r w:rsidRPr="00B055A7">
                                <w:rPr>
                                  <w:rFonts w:ascii="Times New Roman" w:eastAsia="標楷體" w:hAnsi="標楷體" w:hint="eastAsia"/>
                                  <w:b/>
                                  <w:bCs/>
                                  <w:color w:val="000000" w:themeColor="dark1"/>
                                  <w:sz w:val="28"/>
                                  <w:szCs w:val="28"/>
                                </w:rPr>
                                <w:t>分析及規劃</w:t>
                              </w:r>
                            </w:p>
                          </w:txbxContent>
                        </wps:txbx>
                        <wps:bodyPr wrap="square" rtlCol="0" anchor="ctr"/>
                      </wps:wsp>
                      <wps:wsp>
                        <wps:cNvPr id="104" name="文字方塊 7"/>
                        <wps:cNvSpPr txBox="1"/>
                        <wps:spPr>
                          <a:xfrm>
                            <a:off x="2859318" y="28573"/>
                            <a:ext cx="2355926" cy="542905"/>
                          </a:xfrm>
                          <a:prstGeom prst="rect">
                            <a:avLst/>
                          </a:prstGeom>
                          <a:solidFill>
                            <a:schemeClr val="lt1"/>
                          </a:solidFill>
                          <a:ln w="19050"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59F82E83" w14:textId="3A5397EB" w:rsidR="006511E1" w:rsidRPr="00B055A7" w:rsidRDefault="006511E1" w:rsidP="00BE524D">
                              <w:pPr>
                                <w:spacing w:line="360" w:lineRule="exact"/>
                                <w:ind w:leftChars="-59" w:left="-142" w:rightChars="-59" w:right="-142"/>
                                <w:jc w:val="center"/>
                                <w:rPr>
                                  <w:rFonts w:ascii="Times New Roman" w:eastAsia="標楷體" w:hAnsi="標楷體"/>
                                  <w:b/>
                                  <w:bCs/>
                                  <w:color w:val="000000" w:themeColor="dark1"/>
                                  <w:sz w:val="28"/>
                                  <w:szCs w:val="28"/>
                                </w:rPr>
                              </w:pPr>
                              <w:r w:rsidRPr="00B055A7">
                                <w:rPr>
                                  <w:rFonts w:ascii="Times New Roman" w:eastAsia="標楷體" w:hAnsi="標楷體" w:hint="eastAsia"/>
                                  <w:b/>
                                  <w:bCs/>
                                  <w:color w:val="000000" w:themeColor="dark1"/>
                                  <w:sz w:val="28"/>
                                  <w:szCs w:val="28"/>
                                </w:rPr>
                                <w:t>設計</w:t>
                              </w:r>
                              <w:r w:rsidRPr="00BE524D">
                                <w:rPr>
                                  <w:rFonts w:ascii="Times New Roman" w:eastAsia="標楷體" w:hAnsi="標楷體" w:hint="eastAsia"/>
                                  <w:b/>
                                  <w:bCs/>
                                  <w:color w:val="000000" w:themeColor="dark1"/>
                                  <w:sz w:val="28"/>
                                  <w:szCs w:val="28"/>
                                </w:rPr>
                                <w:t>與執行</w:t>
                              </w:r>
                            </w:p>
                          </w:txbxContent>
                        </wps:txbx>
                        <wps:bodyPr wrap="square" rtlCol="0" anchor="ctr"/>
                      </wps:wsp>
                      <wps:wsp>
                        <wps:cNvPr id="105" name="文字方塊 8"/>
                        <wps:cNvSpPr txBox="1"/>
                        <wps:spPr>
                          <a:xfrm>
                            <a:off x="5770328" y="28575"/>
                            <a:ext cx="2349586" cy="543894"/>
                          </a:xfrm>
                          <a:prstGeom prst="rect">
                            <a:avLst/>
                          </a:prstGeom>
                          <a:solidFill>
                            <a:schemeClr val="lt1"/>
                          </a:solidFill>
                          <a:ln w="19050"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211D4177" w14:textId="77777777" w:rsidR="006511E1" w:rsidRPr="00B055A7" w:rsidRDefault="006511E1" w:rsidP="00DD020E">
                              <w:pPr>
                                <w:tabs>
                                  <w:tab w:val="left" w:pos="1651"/>
                                </w:tabs>
                                <w:jc w:val="center"/>
                                <w:rPr>
                                  <w:rFonts w:ascii="Times New Roman" w:eastAsia="標楷體" w:hAnsi="標楷體"/>
                                  <w:b/>
                                  <w:bCs/>
                                  <w:color w:val="000000" w:themeColor="dark1"/>
                                  <w:sz w:val="28"/>
                                  <w:szCs w:val="28"/>
                                </w:rPr>
                              </w:pPr>
                              <w:r w:rsidRPr="00B055A7">
                                <w:rPr>
                                  <w:rFonts w:ascii="Times New Roman" w:eastAsia="標楷體" w:hAnsi="標楷體" w:hint="eastAsia"/>
                                  <w:b/>
                                  <w:bCs/>
                                  <w:color w:val="000000" w:themeColor="dark1"/>
                                  <w:sz w:val="28"/>
                                  <w:szCs w:val="28"/>
                                </w:rPr>
                                <w:t>導入</w:t>
                              </w:r>
                            </w:p>
                          </w:txbxContent>
                        </wps:txbx>
                        <wps:bodyPr wrap="square" rtlCol="0" anchor="ctr"/>
                      </wps:wsp>
                      <wps:wsp>
                        <wps:cNvPr id="107" name="直線單箭頭接點 107"/>
                        <wps:cNvCnPr>
                          <a:stCxn id="103" idx="3"/>
                          <a:endCxn id="104" idx="1"/>
                        </wps:cNvCnPr>
                        <wps:spPr>
                          <a:xfrm flipV="1">
                            <a:off x="2410733" y="300025"/>
                            <a:ext cx="448585" cy="13"/>
                          </a:xfrm>
                          <a:prstGeom prst="straightConnector1">
                            <a:avLst/>
                          </a:prstGeom>
                          <a:ln w="19050">
                            <a:headEnd type="none" w="med" len="med"/>
                            <a:tailEnd type="arrow" w="med" len="med"/>
                          </a:ln>
                        </wps:spPr>
                        <wps:style>
                          <a:lnRef idx="1">
                            <a:schemeClr val="dk1"/>
                          </a:lnRef>
                          <a:fillRef idx="0">
                            <a:schemeClr val="dk1"/>
                          </a:fillRef>
                          <a:effectRef idx="0">
                            <a:schemeClr val="dk1"/>
                          </a:effectRef>
                          <a:fontRef idx="minor">
                            <a:schemeClr val="tx1"/>
                          </a:fontRef>
                        </wps:style>
                        <wps:bodyPr/>
                      </wps:wsp>
                      <wps:wsp>
                        <wps:cNvPr id="108" name="直線單箭頭接點 108"/>
                        <wps:cNvCnPr>
                          <a:stCxn id="104" idx="3"/>
                          <a:endCxn id="105" idx="1"/>
                        </wps:cNvCnPr>
                        <wps:spPr>
                          <a:xfrm>
                            <a:off x="5215244" y="300025"/>
                            <a:ext cx="555084" cy="497"/>
                          </a:xfrm>
                          <a:prstGeom prst="straightConnector1">
                            <a:avLst/>
                          </a:prstGeom>
                          <a:ln w="19050">
                            <a:headEnd type="none" w="med" len="med"/>
                            <a:tailEnd type="arrow" w="med" len="med"/>
                          </a:ln>
                        </wps:spPr>
                        <wps:style>
                          <a:lnRef idx="1">
                            <a:schemeClr val="dk1"/>
                          </a:lnRef>
                          <a:fillRef idx="0">
                            <a:schemeClr val="dk1"/>
                          </a:fillRef>
                          <a:effectRef idx="0">
                            <a:schemeClr val="dk1"/>
                          </a:effectRef>
                          <a:fontRef idx="minor">
                            <a:schemeClr val="tx1"/>
                          </a:fontRef>
                        </wps:style>
                        <wps:bodyPr/>
                      </wps:wsp>
                      <wps:wsp>
                        <wps:cNvPr id="109" name="直線單箭頭接點 109"/>
                        <wps:cNvCnPr>
                          <a:stCxn id="105" idx="3"/>
                          <a:endCxn id="106" idx="1"/>
                        </wps:cNvCnPr>
                        <wps:spPr>
                          <a:xfrm flipV="1">
                            <a:off x="8119914" y="299531"/>
                            <a:ext cx="519258" cy="991"/>
                          </a:xfrm>
                          <a:prstGeom prst="straightConnector1">
                            <a:avLst/>
                          </a:prstGeom>
                          <a:ln w="19050">
                            <a:headEnd type="none" w="med" len="med"/>
                            <a:tailEnd type="arrow" w="med" len="med"/>
                          </a:ln>
                        </wps:spPr>
                        <wps:style>
                          <a:lnRef idx="1">
                            <a:schemeClr val="dk1"/>
                          </a:lnRef>
                          <a:fillRef idx="0">
                            <a:schemeClr val="dk1"/>
                          </a:fillRef>
                          <a:effectRef idx="0">
                            <a:schemeClr val="dk1"/>
                          </a:effectRef>
                          <a:fontRef idx="minor">
                            <a:schemeClr val="tx1"/>
                          </a:fontRef>
                        </wps:style>
                        <wps:bodyPr/>
                      </wps:wsp>
                      <wps:wsp>
                        <wps:cNvPr id="110" name="接點: 肘形 110"/>
                        <wps:cNvCnPr>
                          <a:stCxn id="106" idx="3"/>
                          <a:endCxn id="104" idx="0"/>
                        </wps:cNvCnPr>
                        <wps:spPr>
                          <a:xfrm flipH="1" flipV="1">
                            <a:off x="4037281" y="28573"/>
                            <a:ext cx="6983448" cy="270958"/>
                          </a:xfrm>
                          <a:prstGeom prst="bentConnector4">
                            <a:avLst>
                              <a:gd name="adj1" fmla="val -6620"/>
                              <a:gd name="adj2" fmla="val 162542"/>
                            </a:avLst>
                          </a:prstGeom>
                          <a:ln w="19050">
                            <a:headEnd type="none" w="med" len="med"/>
                            <a:tailEnd type="arrow" w="med" len="med"/>
                          </a:ln>
                        </wps:spPr>
                        <wps:style>
                          <a:lnRef idx="1">
                            <a:schemeClr val="dk1"/>
                          </a:lnRef>
                          <a:fillRef idx="0">
                            <a:schemeClr val="dk1"/>
                          </a:fillRef>
                          <a:effectRef idx="0">
                            <a:schemeClr val="dk1"/>
                          </a:effectRef>
                          <a:fontRef idx="minor">
                            <a:schemeClr val="tx1"/>
                          </a:fontRef>
                        </wps:style>
                        <wps:bodyPr/>
                      </wps:wsp>
                      <wpg:grpSp>
                        <wpg:cNvPr id="111" name="群組 111"/>
                        <wpg:cNvGrpSpPr/>
                        <wpg:grpSpPr>
                          <a:xfrm>
                            <a:off x="246887" y="893200"/>
                            <a:ext cx="10829045" cy="2122027"/>
                            <a:chOff x="246887" y="894925"/>
                            <a:chExt cx="10829045" cy="2096385"/>
                          </a:xfrm>
                        </wpg:grpSpPr>
                        <wps:wsp>
                          <wps:cNvPr id="112" name="文字方塊 1"/>
                          <wps:cNvSpPr txBox="1"/>
                          <wps:spPr>
                            <a:xfrm>
                              <a:off x="246887" y="908899"/>
                              <a:ext cx="2334534" cy="2082411"/>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192D16D8" w14:textId="360452D8" w:rsidR="006511E1" w:rsidRPr="00A87232" w:rsidRDefault="006511E1" w:rsidP="00462B97">
                                <w:pPr>
                                  <w:jc w:val="center"/>
                                  <w:rPr>
                                    <w:rFonts w:ascii="Times New Roman" w:eastAsia="標楷體" w:hAnsi="標楷體"/>
                                    <w:b/>
                                    <w:bCs/>
                                    <w:color w:val="000000" w:themeColor="dark1"/>
                                    <w:kern w:val="0"/>
                                    <w:sz w:val="20"/>
                                    <w:szCs w:val="20"/>
                                  </w:rPr>
                                </w:pPr>
                                <w:r w:rsidRPr="00FD3ABC">
                                  <w:rPr>
                                    <w:rFonts w:ascii="Times New Roman" w:eastAsia="標楷體" w:hAnsi="標楷體" w:hint="eastAsia"/>
                                    <w:b/>
                                    <w:bCs/>
                                    <w:color w:val="000000" w:themeColor="dark1"/>
                                    <w:sz w:val="20"/>
                                    <w:szCs w:val="20"/>
                                    <w:u w:val="single"/>
                                  </w:rPr>
                                  <w:t>應執行項目</w:t>
                                </w:r>
                              </w:p>
                              <w:p w14:paraId="71D22E36" w14:textId="5E4EB579" w:rsidR="006511E1" w:rsidRPr="00A87232" w:rsidRDefault="006511E1" w:rsidP="00C622EA">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標楷體" w:hint="eastAsia"/>
                                    <w:color w:val="000000" w:themeColor="dark1"/>
                                    <w:sz w:val="20"/>
                                    <w:szCs w:val="20"/>
                                  </w:rPr>
                                  <w:t>成立跨部門採用</w:t>
                                </w:r>
                                <w:r w:rsidRPr="00A87232">
                                  <w:rPr>
                                    <w:rFonts w:ascii="Times New Roman" w:eastAsia="標楷體" w:hAnsi="標楷體"/>
                                    <w:color w:val="000000" w:themeColor="dark1"/>
                                    <w:sz w:val="20"/>
                                    <w:szCs w:val="20"/>
                                  </w:rPr>
                                  <w:t>IFRS</w:t>
                                </w:r>
                                <w:r w:rsidRPr="00A87232">
                                  <w:rPr>
                                    <w:rFonts w:ascii="Times New Roman" w:eastAsia="標楷體" w:hAnsi="標楷體" w:hint="eastAsia"/>
                                    <w:color w:val="000000" w:themeColor="dark1"/>
                                    <w:sz w:val="20"/>
                                    <w:szCs w:val="20"/>
                                  </w:rPr>
                                  <w:t>永續</w:t>
                                </w:r>
                                <w:r w:rsidRPr="00FD3ABC">
                                  <w:rPr>
                                    <w:rFonts w:ascii="Times New Roman" w:eastAsia="標楷體" w:hAnsi="標楷體" w:hint="eastAsia"/>
                                    <w:color w:val="000000" w:themeColor="dark1"/>
                                    <w:sz w:val="20"/>
                                    <w:szCs w:val="20"/>
                                  </w:rPr>
                                  <w:t>揭露準則</w:t>
                                </w:r>
                                <w:r w:rsidRPr="00A87232">
                                  <w:rPr>
                                    <w:rFonts w:ascii="Times New Roman" w:eastAsia="標楷體" w:hAnsi="標楷體" w:hint="eastAsia"/>
                                    <w:color w:val="000000" w:themeColor="dark1"/>
                                    <w:sz w:val="20"/>
                                    <w:szCs w:val="20"/>
                                  </w:rPr>
                                  <w:t>專案小組</w:t>
                                </w:r>
                              </w:p>
                              <w:p w14:paraId="7035D7DB" w14:textId="74E9F4B8" w:rsidR="006511E1" w:rsidRDefault="006511E1" w:rsidP="00C622EA">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標楷體" w:hint="eastAsia"/>
                                    <w:color w:val="000000" w:themeColor="dark1"/>
                                    <w:sz w:val="20"/>
                                    <w:szCs w:val="20"/>
                                  </w:rPr>
                                  <w:t>初步辨認現行永續資訊與</w:t>
                                </w:r>
                                <w:r w:rsidRPr="00A87232">
                                  <w:rPr>
                                    <w:rFonts w:ascii="Times New Roman" w:eastAsia="標楷體" w:hAnsi="標楷體"/>
                                    <w:color w:val="000000" w:themeColor="dark1"/>
                                    <w:sz w:val="20"/>
                                    <w:szCs w:val="20"/>
                                  </w:rPr>
                                  <w:t>IFRS</w:t>
                                </w:r>
                                <w:r w:rsidRPr="00A87232">
                                  <w:rPr>
                                    <w:rFonts w:ascii="Times New Roman" w:eastAsia="標楷體" w:hAnsi="標楷體" w:hint="eastAsia"/>
                                    <w:color w:val="000000" w:themeColor="dark1"/>
                                    <w:sz w:val="20"/>
                                    <w:szCs w:val="20"/>
                                  </w:rPr>
                                  <w:t>永續揭露準則重大差異及影響</w:t>
                                </w:r>
                              </w:p>
                              <w:p w14:paraId="4E5E38EB" w14:textId="7E355011" w:rsidR="006511E1" w:rsidRPr="00A87232" w:rsidRDefault="006511E1" w:rsidP="00C622EA">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Times New Roman"/>
                                    <w:color w:val="000000"/>
                                    <w:kern w:val="0"/>
                                    <w:sz w:val="20"/>
                                    <w:szCs w:val="20"/>
                                  </w:rPr>
                                  <w:t>初步辨認報導個體</w:t>
                                </w:r>
                              </w:p>
                              <w:p w14:paraId="7EE87AE0" w14:textId="67A38712" w:rsidR="006511E1" w:rsidRPr="00A87232" w:rsidRDefault="006511E1" w:rsidP="00536083">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標楷體" w:hint="eastAsia"/>
                                    <w:color w:val="000000" w:themeColor="dark1"/>
                                    <w:sz w:val="20"/>
                                    <w:szCs w:val="20"/>
                                  </w:rPr>
                                  <w:t>擬訂導入計畫</w:t>
                                </w:r>
                              </w:p>
                            </w:txbxContent>
                          </wps:txbx>
                          <wps:bodyPr wrap="square" rtlCol="0" anchor="t"/>
                        </wps:wsp>
                        <wps:wsp>
                          <wps:cNvPr id="113" name="文字方塊 2"/>
                          <wps:cNvSpPr txBox="1"/>
                          <wps:spPr>
                            <a:xfrm>
                              <a:off x="2892897" y="894925"/>
                              <a:ext cx="2634583" cy="2082456"/>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0ADE6647" w14:textId="1B0F537F" w:rsidR="006511E1" w:rsidRPr="00FD3ABC" w:rsidRDefault="006511E1" w:rsidP="00515F0C">
                                <w:pPr>
                                  <w:jc w:val="center"/>
                                  <w:rPr>
                                    <w:rFonts w:ascii="Times New Roman" w:eastAsia="標楷體" w:hAnsi="標楷體"/>
                                    <w:b/>
                                    <w:bCs/>
                                    <w:color w:val="000000" w:themeColor="dark1"/>
                                    <w:sz w:val="20"/>
                                    <w:szCs w:val="20"/>
                                    <w:u w:val="single"/>
                                  </w:rPr>
                                </w:pPr>
                                <w:r w:rsidRPr="00FD3ABC">
                                  <w:rPr>
                                    <w:rFonts w:ascii="Times New Roman" w:eastAsia="標楷體" w:hAnsi="標楷體" w:hint="eastAsia"/>
                                    <w:b/>
                                    <w:bCs/>
                                    <w:color w:val="000000" w:themeColor="dark1"/>
                                    <w:sz w:val="20"/>
                                    <w:szCs w:val="20"/>
                                    <w:u w:val="single"/>
                                  </w:rPr>
                                  <w:t>應執行項目</w:t>
                                </w:r>
                              </w:p>
                              <w:p w14:paraId="11066665" w14:textId="29EFCFE6" w:rsidR="006511E1" w:rsidRPr="00A87232" w:rsidRDefault="006511E1" w:rsidP="00C622EA">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Times New Roman"/>
                                    <w:color w:val="000000"/>
                                    <w:kern w:val="0"/>
                                    <w:sz w:val="20"/>
                                    <w:szCs w:val="20"/>
                                  </w:rPr>
                                  <w:t>辨認永續相關風險與機</w:t>
                                </w:r>
                                <w:r w:rsidRPr="000807C2">
                                  <w:rPr>
                                    <w:rFonts w:ascii="Times New Roman" w:eastAsia="標楷體" w:hAnsi="Times New Roman"/>
                                    <w:color w:val="000000"/>
                                    <w:kern w:val="0"/>
                                    <w:sz w:val="20"/>
                                    <w:szCs w:val="20"/>
                                  </w:rPr>
                                  <w:t>會及財務影響</w:t>
                                </w:r>
                                <w:r w:rsidRPr="000807C2">
                                  <w:rPr>
                                    <w:rFonts w:ascii="Times New Roman" w:eastAsia="標楷體" w:hAnsi="Times New Roman" w:hint="eastAsia"/>
                                    <w:color w:val="000000"/>
                                    <w:kern w:val="0"/>
                                    <w:sz w:val="20"/>
                                    <w:szCs w:val="20"/>
                                  </w:rPr>
                                  <w:t>，以及評估永續相關重大財務資訊</w:t>
                                </w:r>
                              </w:p>
                              <w:p w14:paraId="06FDA366" w14:textId="77777777" w:rsidR="006511E1" w:rsidRPr="00F90B13" w:rsidRDefault="006511E1" w:rsidP="00C02528">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Times New Roman"/>
                                    <w:color w:val="000000"/>
                                    <w:kern w:val="0"/>
                                    <w:sz w:val="20"/>
                                    <w:szCs w:val="20"/>
                                  </w:rPr>
                                  <w:t>辨認及蒐集所需資料</w:t>
                                </w:r>
                              </w:p>
                              <w:p w14:paraId="4A393569" w14:textId="3DFA9F96" w:rsidR="006511E1" w:rsidRPr="00C02528" w:rsidRDefault="006511E1" w:rsidP="00C02528">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標楷體" w:hint="eastAsia"/>
                                    <w:color w:val="000000" w:themeColor="dark1"/>
                                    <w:sz w:val="20"/>
                                    <w:szCs w:val="20"/>
                                  </w:rPr>
                                  <w:t>修正調整</w:t>
                                </w:r>
                                <w:r>
                                  <w:rPr>
                                    <w:rFonts w:ascii="Times New Roman" w:eastAsia="標楷體" w:hAnsi="Times New Roman" w:hint="eastAsia"/>
                                    <w:color w:val="000000"/>
                                    <w:kern w:val="0"/>
                                    <w:sz w:val="20"/>
                                    <w:szCs w:val="20"/>
                                  </w:rPr>
                                  <w:t>公司</w:t>
                                </w:r>
                                <w:r w:rsidRPr="00A87232">
                                  <w:rPr>
                                    <w:rFonts w:ascii="Times New Roman" w:eastAsia="標楷體" w:hAnsi="Times New Roman"/>
                                    <w:color w:val="000000"/>
                                    <w:kern w:val="0"/>
                                    <w:sz w:val="20"/>
                                    <w:szCs w:val="20"/>
                                  </w:rPr>
                                  <w:t>流程、財務及非財務報導流程、資訊</w:t>
                                </w:r>
                                <w:r w:rsidRPr="00A87232">
                                  <w:rPr>
                                    <w:rFonts w:ascii="Times New Roman" w:eastAsia="標楷體" w:hAnsi="標楷體" w:hint="eastAsia"/>
                                    <w:color w:val="000000" w:themeColor="dark1"/>
                                    <w:sz w:val="20"/>
                                    <w:szCs w:val="20"/>
                                  </w:rPr>
                                  <w:t>系統、</w:t>
                                </w:r>
                                <w:r w:rsidRPr="00A87232">
                                  <w:rPr>
                                    <w:rFonts w:ascii="Times New Roman" w:eastAsia="標楷體" w:hAnsi="Times New Roman"/>
                                    <w:color w:val="000000"/>
                                    <w:kern w:val="0"/>
                                    <w:sz w:val="20"/>
                                    <w:szCs w:val="20"/>
                                  </w:rPr>
                                  <w:t>供應鏈管理流程、內部控制，</w:t>
                                </w:r>
                                <w:r w:rsidRPr="00A87232">
                                  <w:rPr>
                                    <w:rFonts w:ascii="Times New Roman" w:eastAsia="標楷體" w:hAnsi="標楷體" w:hint="eastAsia"/>
                                    <w:color w:val="000000" w:themeColor="dark1"/>
                                    <w:sz w:val="20"/>
                                    <w:szCs w:val="20"/>
                                  </w:rPr>
                                  <w:t>及</w:t>
                                </w:r>
                                <w:r w:rsidRPr="00A87232">
                                  <w:rPr>
                                    <w:rFonts w:ascii="Times New Roman" w:eastAsia="標楷體" w:hAnsi="Times New Roman"/>
                                    <w:color w:val="000000"/>
                                    <w:kern w:val="0"/>
                                    <w:sz w:val="20"/>
                                    <w:szCs w:val="20"/>
                                  </w:rPr>
                                  <w:t>各部門</w:t>
                                </w:r>
                                <w:r w:rsidRPr="00A87232">
                                  <w:rPr>
                                    <w:rFonts w:ascii="Times New Roman" w:eastAsia="標楷體" w:hAnsi="Times New Roman" w:hint="eastAsia"/>
                                    <w:color w:val="000000"/>
                                    <w:kern w:val="0"/>
                                    <w:sz w:val="20"/>
                                    <w:szCs w:val="20"/>
                                  </w:rPr>
                                  <w:t>日常營運等</w:t>
                                </w:r>
                                <w:r w:rsidRPr="00A87232">
                                  <w:rPr>
                                    <w:rFonts w:ascii="Times New Roman" w:eastAsia="標楷體" w:hAnsi="Times New Roman"/>
                                    <w:color w:val="000000"/>
                                    <w:kern w:val="0"/>
                                    <w:sz w:val="20"/>
                                    <w:szCs w:val="20"/>
                                  </w:rPr>
                                  <w:t>作業</w:t>
                                </w:r>
                              </w:p>
                            </w:txbxContent>
                          </wps:txbx>
                          <wps:bodyPr wrap="square" rtlCol="0" anchor="t"/>
                        </wps:wsp>
                        <wps:wsp>
                          <wps:cNvPr id="114" name="文字方塊 4"/>
                          <wps:cNvSpPr txBox="1"/>
                          <wps:spPr>
                            <a:xfrm>
                              <a:off x="5778589" y="895001"/>
                              <a:ext cx="2333618" cy="2082411"/>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0FC2D0FE" w14:textId="12122868" w:rsidR="006511E1" w:rsidRPr="00FD3ABC" w:rsidRDefault="006511E1" w:rsidP="00462B97">
                                <w:pPr>
                                  <w:jc w:val="center"/>
                                  <w:rPr>
                                    <w:rFonts w:ascii="Times New Roman" w:eastAsia="標楷體" w:hAnsi="標楷體"/>
                                    <w:b/>
                                    <w:bCs/>
                                    <w:color w:val="000000" w:themeColor="dark1"/>
                                    <w:sz w:val="20"/>
                                    <w:szCs w:val="20"/>
                                    <w:u w:val="single"/>
                                  </w:rPr>
                                </w:pPr>
                                <w:r w:rsidRPr="00FD3ABC">
                                  <w:rPr>
                                    <w:rFonts w:ascii="Times New Roman" w:eastAsia="標楷體" w:hAnsi="標楷體" w:hint="eastAsia"/>
                                    <w:b/>
                                    <w:bCs/>
                                    <w:color w:val="000000" w:themeColor="dark1"/>
                                    <w:sz w:val="20"/>
                                    <w:szCs w:val="20"/>
                                    <w:u w:val="single"/>
                                  </w:rPr>
                                  <w:t>應執行項目</w:t>
                                </w:r>
                              </w:p>
                              <w:p w14:paraId="3FD85D91" w14:textId="75854C98" w:rsidR="006511E1" w:rsidRPr="000807C2" w:rsidRDefault="006511E1" w:rsidP="005361FA">
                                <w:pPr>
                                  <w:pStyle w:val="a3"/>
                                  <w:widowControl/>
                                  <w:numPr>
                                    <w:ilvl w:val="0"/>
                                    <w:numId w:val="33"/>
                                  </w:numPr>
                                  <w:tabs>
                                    <w:tab w:val="clear" w:pos="720"/>
                                    <w:tab w:val="num" w:pos="567"/>
                                  </w:tabs>
                                  <w:ind w:leftChars="0" w:left="142" w:rightChars="-25" w:right="-60" w:hanging="142"/>
                                  <w:jc w:val="both"/>
                                  <w:rPr>
                                    <w:rFonts w:ascii="Times New Roman" w:eastAsia="標楷體" w:hAnsi="Times New Roman"/>
                                    <w:color w:val="000000"/>
                                    <w:kern w:val="0"/>
                                    <w:sz w:val="20"/>
                                    <w:szCs w:val="20"/>
                                  </w:rPr>
                                </w:pPr>
                                <w:r w:rsidRPr="005361FA">
                                  <w:rPr>
                                    <w:rFonts w:ascii="Times New Roman" w:eastAsia="標楷體" w:hAnsi="Times New Roman" w:hint="eastAsia"/>
                                    <w:color w:val="000000"/>
                                    <w:kern w:val="0"/>
                                    <w:sz w:val="20"/>
                                    <w:szCs w:val="20"/>
                                  </w:rPr>
                                  <w:t>試行編</w:t>
                                </w:r>
                                <w:r w:rsidRPr="000807C2">
                                  <w:rPr>
                                    <w:rFonts w:ascii="Times New Roman" w:eastAsia="標楷體" w:hAnsi="Times New Roman" w:hint="eastAsia"/>
                                    <w:color w:val="000000"/>
                                    <w:kern w:val="0"/>
                                    <w:sz w:val="20"/>
                                    <w:szCs w:val="20"/>
                                  </w:rPr>
                                  <w:t>製年報永續資訊專章</w:t>
                                </w:r>
                              </w:p>
                              <w:p w14:paraId="56CB3E4D" w14:textId="5EE53D4C" w:rsidR="006511E1" w:rsidRPr="00A87232" w:rsidRDefault="006511E1" w:rsidP="00C02528">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Times New Roman" w:hint="eastAsia"/>
                                    <w:color w:val="000000"/>
                                    <w:kern w:val="0"/>
                                    <w:sz w:val="20"/>
                                    <w:szCs w:val="20"/>
                                  </w:rPr>
                                  <w:t>持續更新</w:t>
                                </w:r>
                                <w:r w:rsidRPr="00A87232">
                                  <w:rPr>
                                    <w:rFonts w:ascii="Times New Roman" w:eastAsia="標楷體" w:hAnsi="標楷體" w:hint="eastAsia"/>
                                    <w:color w:val="000000" w:themeColor="dark1"/>
                                    <w:sz w:val="20"/>
                                    <w:szCs w:val="20"/>
                                  </w:rPr>
                                  <w:t>IFRS</w:t>
                                </w:r>
                                <w:r w:rsidRPr="00A87232">
                                  <w:rPr>
                                    <w:rFonts w:ascii="Times New Roman" w:eastAsia="標楷體" w:hAnsi="標楷體" w:hint="eastAsia"/>
                                    <w:color w:val="000000" w:themeColor="dark1"/>
                                    <w:sz w:val="20"/>
                                    <w:szCs w:val="20"/>
                                  </w:rPr>
                                  <w:t>永續資訊相關之內部控制作業手冊</w:t>
                                </w:r>
                                <w:r w:rsidRPr="00A87232">
                                  <w:rPr>
                                    <w:rFonts w:ascii="Times New Roman" w:eastAsia="標楷體" w:hAnsi="Times New Roman" w:hint="eastAsia"/>
                                    <w:color w:val="000000"/>
                                    <w:kern w:val="0"/>
                                    <w:sz w:val="20"/>
                                    <w:szCs w:val="20"/>
                                  </w:rPr>
                                  <w:t>及辦理教育訓練</w:t>
                                </w:r>
                              </w:p>
                            </w:txbxContent>
                          </wps:txbx>
                          <wps:bodyPr wrap="square" rtlCol="0" anchor="t"/>
                        </wps:wsp>
                        <wps:wsp>
                          <wps:cNvPr id="115" name="文字方塊 5"/>
                          <wps:cNvSpPr txBox="1"/>
                          <wps:spPr>
                            <a:xfrm>
                              <a:off x="8666706" y="894957"/>
                              <a:ext cx="2409226" cy="2082411"/>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4E21E8E9" w14:textId="2C696A25" w:rsidR="006511E1" w:rsidRPr="001028AB" w:rsidRDefault="006511E1" w:rsidP="00462B97">
                                <w:pPr>
                                  <w:jc w:val="center"/>
                                  <w:rPr>
                                    <w:rFonts w:ascii="Times New Roman" w:eastAsia="標楷體" w:hAnsi="標楷體"/>
                                    <w:b/>
                                    <w:bCs/>
                                    <w:color w:val="000000" w:themeColor="dark1"/>
                                    <w:kern w:val="0"/>
                                    <w:sz w:val="20"/>
                                    <w:szCs w:val="20"/>
                                  </w:rPr>
                                </w:pPr>
                                <w:r w:rsidRPr="00FD3ABC">
                                  <w:rPr>
                                    <w:rFonts w:ascii="Times New Roman" w:eastAsia="標楷體" w:hAnsi="標楷體" w:hint="eastAsia"/>
                                    <w:b/>
                                    <w:bCs/>
                                    <w:color w:val="000000" w:themeColor="dark1"/>
                                    <w:sz w:val="20"/>
                                    <w:szCs w:val="20"/>
                                    <w:u w:val="single"/>
                                  </w:rPr>
                                  <w:t>應執行項目</w:t>
                                </w:r>
                              </w:p>
                              <w:p w14:paraId="2A5D8A3B" w14:textId="3D3BE6C5" w:rsidR="006511E1" w:rsidRPr="003228B1" w:rsidRDefault="00A4689A" w:rsidP="00A4689A">
                                <w:pPr>
                                  <w:pStyle w:val="a3"/>
                                  <w:widowControl/>
                                  <w:numPr>
                                    <w:ilvl w:val="0"/>
                                    <w:numId w:val="33"/>
                                  </w:numPr>
                                  <w:tabs>
                                    <w:tab w:val="clear" w:pos="720"/>
                                    <w:tab w:val="num" w:pos="567"/>
                                  </w:tabs>
                                  <w:ind w:leftChars="0" w:left="142" w:rightChars="-25" w:right="-60" w:hanging="142"/>
                                  <w:jc w:val="both"/>
                                  <w:rPr>
                                    <w:rFonts w:ascii="Times New Roman" w:eastAsia="標楷體" w:hAnsi="標楷體"/>
                                    <w:sz w:val="20"/>
                                    <w:szCs w:val="20"/>
                                  </w:rPr>
                                </w:pPr>
                                <w:r w:rsidRPr="003228B1">
                                  <w:rPr>
                                    <w:rFonts w:ascii="Times New Roman" w:eastAsia="標楷體" w:hAnsi="標楷體" w:hint="eastAsia"/>
                                    <w:sz w:val="20"/>
                                    <w:szCs w:val="20"/>
                                  </w:rPr>
                                  <w:t>完成年報永續資訊專章編製，並經董事會通過</w:t>
                                </w:r>
                              </w:p>
                            </w:txbxContent>
                          </wps:txbx>
                          <wps:bodyPr wrap="square" rtlCol="0" anchor="t"/>
                        </wps:wsp>
                      </wpg:grpSp>
                      <wps:wsp>
                        <wps:cNvPr id="106" name="文字方塊 9"/>
                        <wps:cNvSpPr txBox="1"/>
                        <wps:spPr>
                          <a:xfrm>
                            <a:off x="8639172" y="27584"/>
                            <a:ext cx="2381557" cy="543894"/>
                          </a:xfrm>
                          <a:prstGeom prst="rect">
                            <a:avLst/>
                          </a:prstGeom>
                          <a:solidFill>
                            <a:schemeClr val="lt1"/>
                          </a:solidFill>
                          <a:ln w="19050"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7A653EF4" w14:textId="17AFF884" w:rsidR="006511E1" w:rsidRPr="00B055A7" w:rsidRDefault="006511E1" w:rsidP="00DD020E">
                              <w:pPr>
                                <w:jc w:val="center"/>
                                <w:rPr>
                                  <w:rFonts w:ascii="Times New Roman" w:eastAsia="標楷體" w:hAnsi="標楷體"/>
                                  <w:b/>
                                  <w:bCs/>
                                  <w:color w:val="000000" w:themeColor="dark1"/>
                                  <w:sz w:val="28"/>
                                  <w:szCs w:val="28"/>
                                </w:rPr>
                              </w:pPr>
                              <w:r>
                                <w:rPr>
                                  <w:rFonts w:ascii="Times New Roman" w:eastAsia="標楷體" w:hAnsi="標楷體" w:hint="eastAsia"/>
                                  <w:b/>
                                  <w:bCs/>
                                  <w:color w:val="000000" w:themeColor="dark1"/>
                                  <w:sz w:val="28"/>
                                  <w:szCs w:val="28"/>
                                </w:rPr>
                                <w:t>調</w:t>
                              </w:r>
                              <w:r>
                                <w:rPr>
                                  <w:rFonts w:ascii="Times New Roman" w:eastAsia="標楷體" w:hAnsi="標楷體"/>
                                  <w:b/>
                                  <w:bCs/>
                                  <w:color w:val="000000" w:themeColor="dark1"/>
                                  <w:sz w:val="28"/>
                                  <w:szCs w:val="28"/>
                                </w:rPr>
                                <w:t>整</w:t>
                              </w:r>
                              <w:r w:rsidRPr="00B055A7">
                                <w:rPr>
                                  <w:rFonts w:ascii="Times New Roman" w:eastAsia="標楷體" w:hAnsi="標楷體" w:hint="eastAsia"/>
                                  <w:b/>
                                  <w:bCs/>
                                  <w:color w:val="000000" w:themeColor="dark1"/>
                                  <w:sz w:val="28"/>
                                  <w:szCs w:val="28"/>
                                </w:rPr>
                                <w:t>與改善</w:t>
                              </w:r>
                            </w:p>
                          </w:txbxContent>
                        </wps:txbx>
                        <wps:bodyPr wrap="square" rtlCol="0" anchor="ctr"/>
                      </wps:wsp>
                    </wpg:wgp>
                  </a:graphicData>
                </a:graphic>
                <wp14:sizeRelV relativeFrom="margin">
                  <wp14:pctHeight>0</wp14:pctHeight>
                </wp14:sizeRelV>
              </wp:anchor>
            </w:drawing>
          </mc:Choice>
          <mc:Fallback>
            <w:pict>
              <v:group w14:anchorId="420AE938" id="群組 102" o:spid="_x0000_s1047" style="position:absolute;margin-left:6.7pt;margin-top:8.35pt;width:429.05pt;height:381pt;z-index:251646976;mso-height-relative:margin" coordorigin="571,275" coordsize="110187,29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">
                <v:shape id="文字方塊 6" o:spid="_x0000_s1048" type="#_x0000_t202" style="position:absolute;left:571;top:285;width:23536;height:5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" fillcolor="white [3201]" strokecolor="#7f7f7f [1601]" strokeweight="1.5pt">
                  <v:textbox>
                    <w:txbxContent>
                      <w:p w14:paraId="6856834E" w14:textId="77777777" w:rsidR="006511E1" w:rsidRPr="00B055A7" w:rsidRDefault="006511E1" w:rsidP="00DD020E">
                        <w:pPr>
                          <w:jc w:val="center"/>
                          <w:rPr>
                            <w:rFonts w:ascii="Times New Roman" w:eastAsia="標楷體" w:hAnsi="標楷體"/>
                            <w:b/>
                            <w:bCs/>
                            <w:color w:val="000000" w:themeColor="dark1"/>
                            <w:kern w:val="0"/>
                            <w:sz w:val="28"/>
                            <w:szCs w:val="28"/>
                          </w:rPr>
                        </w:pPr>
                        <w:r w:rsidRPr="00B055A7">
                          <w:rPr>
                            <w:rFonts w:ascii="Times New Roman" w:eastAsia="標楷體" w:hAnsi="標楷體" w:hint="eastAsia"/>
                            <w:b/>
                            <w:bCs/>
                            <w:color w:val="000000" w:themeColor="dark1"/>
                            <w:sz w:val="28"/>
                            <w:szCs w:val="28"/>
                          </w:rPr>
                          <w:t>分析及規劃</w:t>
                        </w:r>
                      </w:p>
                    </w:txbxContent>
                  </v:textbox>
                </v:shape>
                <v:shape id="文字方塊 7" o:spid="_x0000_s1049" type="#_x0000_t202" style="position:absolute;left:28593;top:285;width:23559;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" fillcolor="white [3201]" strokecolor="#7f7f7f [1601]" strokeweight="1.5pt">
                  <v:textbox>
                    <w:txbxContent>
                      <w:p w14:paraId="59F82E83" w14:textId="3A5397EB" w:rsidR="006511E1" w:rsidRPr="00B055A7" w:rsidRDefault="006511E1" w:rsidP="00BE524D">
                        <w:pPr>
                          <w:spacing w:line="360" w:lineRule="exact"/>
                          <w:ind w:leftChars="-59" w:left="-142" w:rightChars="-59" w:right="-142"/>
                          <w:jc w:val="center"/>
                          <w:rPr>
                            <w:rFonts w:ascii="Times New Roman" w:eastAsia="標楷體" w:hAnsi="標楷體"/>
                            <w:b/>
                            <w:bCs/>
                            <w:color w:val="000000" w:themeColor="dark1"/>
                            <w:sz w:val="28"/>
                            <w:szCs w:val="28"/>
                          </w:rPr>
                        </w:pPr>
                        <w:r w:rsidRPr="00B055A7">
                          <w:rPr>
                            <w:rFonts w:ascii="Times New Roman" w:eastAsia="標楷體" w:hAnsi="標楷體" w:hint="eastAsia"/>
                            <w:b/>
                            <w:bCs/>
                            <w:color w:val="000000" w:themeColor="dark1"/>
                            <w:sz w:val="28"/>
                            <w:szCs w:val="28"/>
                          </w:rPr>
                          <w:t>設計</w:t>
                        </w:r>
                        <w:r w:rsidRPr="00BE524D">
                          <w:rPr>
                            <w:rFonts w:ascii="Times New Roman" w:eastAsia="標楷體" w:hAnsi="標楷體" w:hint="eastAsia"/>
                            <w:b/>
                            <w:bCs/>
                            <w:color w:val="000000" w:themeColor="dark1"/>
                            <w:sz w:val="28"/>
                            <w:szCs w:val="28"/>
                          </w:rPr>
                          <w:t>與執行</w:t>
                        </w:r>
                      </w:p>
                    </w:txbxContent>
                  </v:textbox>
                </v:shape>
                <v:shape id="文字方塊 8" o:spid="_x0000_s1050" type="#_x0000_t202" style="position:absolute;left:57703;top:285;width:23496;height:5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" fillcolor="white [3201]" strokecolor="#7f7f7f [1601]" strokeweight="1.5pt">
                  <v:textbox>
                    <w:txbxContent>
                      <w:p w14:paraId="211D4177" w14:textId="77777777" w:rsidR="006511E1" w:rsidRPr="00B055A7" w:rsidRDefault="006511E1" w:rsidP="00DD020E">
                        <w:pPr>
                          <w:tabs>
                            <w:tab w:val="left" w:pos="1651"/>
                          </w:tabs>
                          <w:jc w:val="center"/>
                          <w:rPr>
                            <w:rFonts w:ascii="Times New Roman" w:eastAsia="標楷體" w:hAnsi="標楷體"/>
                            <w:b/>
                            <w:bCs/>
                            <w:color w:val="000000" w:themeColor="dark1"/>
                            <w:sz w:val="28"/>
                            <w:szCs w:val="28"/>
                          </w:rPr>
                        </w:pPr>
                        <w:r w:rsidRPr="00B055A7">
                          <w:rPr>
                            <w:rFonts w:ascii="Times New Roman" w:eastAsia="標楷體" w:hAnsi="標楷體" w:hint="eastAsia"/>
                            <w:b/>
                            <w:bCs/>
                            <w:color w:val="000000" w:themeColor="dark1"/>
                            <w:sz w:val="28"/>
                            <w:szCs w:val="28"/>
                          </w:rPr>
                          <w:t>導入</w:t>
                        </w:r>
                      </w:p>
                    </w:txbxContent>
                  </v:textbox>
                </v:shape>
                <v:shape id="直線單箭頭接點 107" o:spid="_x0000_s1051" type="#_x0000_t32" style="position:absolute;left:24107;top:3000;width:4486;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" strokecolor="black [3200]" strokeweight="1.5pt">
                  <v:stroke endarrow="open" joinstyle="miter"/>
                </v:shape>
                <v:shape id="直線單箭頭接點 108" o:spid="_x0000_s1052" type="#_x0000_t32" style="position:absolute;left:52152;top:3000;width:5551;height: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" strokecolor="black [3200]" strokeweight="1.5pt">
                  <v:stroke endarrow="open" joinstyle="miter"/>
                </v:shape>
                <v:shape id="直線單箭頭接點 109" o:spid="_x0000_s1053" type="#_x0000_t32" style="position:absolute;left:81199;top:2995;width:5192;height: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" strokecolor="black [3200]" strokeweight="1.5pt">
                  <v:stroke endarrow="open" joinstyle="miter"/>
                </v:shape>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接點: 肘形 110" o:spid="_x0000_s1054" type="#_x0000_t35" style="position:absolute;left:40372;top:285;width:69835;height:271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" adj="-1430,35109" strokecolor="black [3200]" strokeweight="1.5pt">
                  <v:stroke endarrow="open"/>
                </v:shape>
                <v:group id="群組 111" o:spid="_x0000_s1055" style="position:absolute;left:2468;top:8932;width:108291;height:21220" coordorigin="2468,8949" coordsize="108290,20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">
                  <v:shape id="文字方塊 1" o:spid="_x0000_s1056" type="#_x0000_t202" style="position:absolute;left:2468;top:9088;width:23346;height:20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" fillcolor="white [3201]" strokecolor="#7f7f7f [1601]">
                    <v:textbox>
                      <w:txbxContent>
                        <w:p w14:paraId="192D16D8" w14:textId="360452D8" w:rsidR="006511E1" w:rsidRPr="00A87232" w:rsidRDefault="006511E1" w:rsidP="00462B97">
                          <w:pPr>
                            <w:jc w:val="center"/>
                            <w:rPr>
                              <w:rFonts w:ascii="Times New Roman" w:eastAsia="標楷體" w:hAnsi="標楷體"/>
                              <w:b/>
                              <w:bCs/>
                              <w:color w:val="000000" w:themeColor="dark1"/>
                              <w:kern w:val="0"/>
                              <w:sz w:val="20"/>
                              <w:szCs w:val="20"/>
                            </w:rPr>
                          </w:pPr>
                          <w:r w:rsidRPr="00FD3ABC">
                            <w:rPr>
                              <w:rFonts w:ascii="Times New Roman" w:eastAsia="標楷體" w:hAnsi="標楷體" w:hint="eastAsia"/>
                              <w:b/>
                              <w:bCs/>
                              <w:color w:val="000000" w:themeColor="dark1"/>
                              <w:sz w:val="20"/>
                              <w:szCs w:val="20"/>
                              <w:u w:val="single"/>
                            </w:rPr>
                            <w:t>應執行項目</w:t>
                          </w:r>
                        </w:p>
                        <w:p w14:paraId="71D22E36" w14:textId="5E4EB579" w:rsidR="006511E1" w:rsidRPr="00A87232" w:rsidRDefault="006511E1" w:rsidP="00C622EA">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標楷體" w:hint="eastAsia"/>
                              <w:color w:val="000000" w:themeColor="dark1"/>
                              <w:sz w:val="20"/>
                              <w:szCs w:val="20"/>
                            </w:rPr>
                            <w:t>成立跨部門採用</w:t>
                          </w:r>
                          <w:r w:rsidRPr="00A87232">
                            <w:rPr>
                              <w:rFonts w:ascii="Times New Roman" w:eastAsia="標楷體" w:hAnsi="標楷體"/>
                              <w:color w:val="000000" w:themeColor="dark1"/>
                              <w:sz w:val="20"/>
                              <w:szCs w:val="20"/>
                            </w:rPr>
                            <w:t>IFRS</w:t>
                          </w:r>
                          <w:r w:rsidRPr="00A87232">
                            <w:rPr>
                              <w:rFonts w:ascii="Times New Roman" w:eastAsia="標楷體" w:hAnsi="標楷體" w:hint="eastAsia"/>
                              <w:color w:val="000000" w:themeColor="dark1"/>
                              <w:sz w:val="20"/>
                              <w:szCs w:val="20"/>
                            </w:rPr>
                            <w:t>永續</w:t>
                          </w:r>
                          <w:r w:rsidRPr="00FD3ABC">
                            <w:rPr>
                              <w:rFonts w:ascii="Times New Roman" w:eastAsia="標楷體" w:hAnsi="標楷體" w:hint="eastAsia"/>
                              <w:color w:val="000000" w:themeColor="dark1"/>
                              <w:sz w:val="20"/>
                              <w:szCs w:val="20"/>
                            </w:rPr>
                            <w:t>揭露準則</w:t>
                          </w:r>
                          <w:r w:rsidRPr="00A87232">
                            <w:rPr>
                              <w:rFonts w:ascii="Times New Roman" w:eastAsia="標楷體" w:hAnsi="標楷體" w:hint="eastAsia"/>
                              <w:color w:val="000000" w:themeColor="dark1"/>
                              <w:sz w:val="20"/>
                              <w:szCs w:val="20"/>
                            </w:rPr>
                            <w:t>專案小組</w:t>
                          </w:r>
                        </w:p>
                        <w:p w14:paraId="7035D7DB" w14:textId="74E9F4B8" w:rsidR="006511E1" w:rsidRDefault="006511E1" w:rsidP="00C622EA">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標楷體" w:hint="eastAsia"/>
                              <w:color w:val="000000" w:themeColor="dark1"/>
                              <w:sz w:val="20"/>
                              <w:szCs w:val="20"/>
                            </w:rPr>
                            <w:t>初步辨認現行永續資訊與</w:t>
                          </w:r>
                          <w:r w:rsidRPr="00A87232">
                            <w:rPr>
                              <w:rFonts w:ascii="Times New Roman" w:eastAsia="標楷體" w:hAnsi="標楷體"/>
                              <w:color w:val="000000" w:themeColor="dark1"/>
                              <w:sz w:val="20"/>
                              <w:szCs w:val="20"/>
                            </w:rPr>
                            <w:t>IFRS</w:t>
                          </w:r>
                          <w:r w:rsidRPr="00A87232">
                            <w:rPr>
                              <w:rFonts w:ascii="Times New Roman" w:eastAsia="標楷體" w:hAnsi="標楷體" w:hint="eastAsia"/>
                              <w:color w:val="000000" w:themeColor="dark1"/>
                              <w:sz w:val="20"/>
                              <w:szCs w:val="20"/>
                            </w:rPr>
                            <w:t>永續揭露準則重大差異及影響</w:t>
                          </w:r>
                        </w:p>
                        <w:p w14:paraId="4E5E38EB" w14:textId="7E355011" w:rsidR="006511E1" w:rsidRPr="00A87232" w:rsidRDefault="006511E1" w:rsidP="00C622EA">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Times New Roman"/>
                              <w:color w:val="000000"/>
                              <w:kern w:val="0"/>
                              <w:sz w:val="20"/>
                              <w:szCs w:val="20"/>
                            </w:rPr>
                            <w:t>初步辨認報導個體</w:t>
                          </w:r>
                        </w:p>
                        <w:p w14:paraId="7EE87AE0" w14:textId="67A38712" w:rsidR="006511E1" w:rsidRPr="00A87232" w:rsidRDefault="006511E1" w:rsidP="00536083">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標楷體" w:hint="eastAsia"/>
                              <w:color w:val="000000" w:themeColor="dark1"/>
                              <w:sz w:val="20"/>
                              <w:szCs w:val="20"/>
                            </w:rPr>
                            <w:t>擬訂導入計畫</w:t>
                          </w:r>
                        </w:p>
                      </w:txbxContent>
                    </v:textbox>
                  </v:shape>
                  <v:shape id="文字方塊 2" o:spid="_x0000_s1057" type="#_x0000_t202" style="position:absolute;left:28928;top:8949;width:26346;height:20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" fillcolor="white [3201]" strokecolor="#7f7f7f [1601]">
                    <v:textbox>
                      <w:txbxContent>
                        <w:p w14:paraId="0ADE6647" w14:textId="1B0F537F" w:rsidR="006511E1" w:rsidRPr="00FD3ABC" w:rsidRDefault="006511E1" w:rsidP="00515F0C">
                          <w:pPr>
                            <w:jc w:val="center"/>
                            <w:rPr>
                              <w:rFonts w:ascii="Times New Roman" w:eastAsia="標楷體" w:hAnsi="標楷體"/>
                              <w:b/>
                              <w:bCs/>
                              <w:color w:val="000000" w:themeColor="dark1"/>
                              <w:sz w:val="20"/>
                              <w:szCs w:val="20"/>
                              <w:u w:val="single"/>
                            </w:rPr>
                          </w:pPr>
                          <w:r w:rsidRPr="00FD3ABC">
                            <w:rPr>
                              <w:rFonts w:ascii="Times New Roman" w:eastAsia="標楷體" w:hAnsi="標楷體" w:hint="eastAsia"/>
                              <w:b/>
                              <w:bCs/>
                              <w:color w:val="000000" w:themeColor="dark1"/>
                              <w:sz w:val="20"/>
                              <w:szCs w:val="20"/>
                              <w:u w:val="single"/>
                            </w:rPr>
                            <w:t>應執行項目</w:t>
                          </w:r>
                        </w:p>
                        <w:p w14:paraId="11066665" w14:textId="29EFCFE6" w:rsidR="006511E1" w:rsidRPr="00A87232" w:rsidRDefault="006511E1" w:rsidP="00C622EA">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Times New Roman"/>
                              <w:color w:val="000000"/>
                              <w:kern w:val="0"/>
                              <w:sz w:val="20"/>
                              <w:szCs w:val="20"/>
                            </w:rPr>
                            <w:t>辨認永續相關風險與機</w:t>
                          </w:r>
                          <w:r w:rsidRPr="000807C2">
                            <w:rPr>
                              <w:rFonts w:ascii="Times New Roman" w:eastAsia="標楷體" w:hAnsi="Times New Roman"/>
                              <w:color w:val="000000"/>
                              <w:kern w:val="0"/>
                              <w:sz w:val="20"/>
                              <w:szCs w:val="20"/>
                            </w:rPr>
                            <w:t>會及財務影響</w:t>
                          </w:r>
                          <w:r w:rsidRPr="000807C2">
                            <w:rPr>
                              <w:rFonts w:ascii="Times New Roman" w:eastAsia="標楷體" w:hAnsi="Times New Roman" w:hint="eastAsia"/>
                              <w:color w:val="000000"/>
                              <w:kern w:val="0"/>
                              <w:sz w:val="20"/>
                              <w:szCs w:val="20"/>
                            </w:rPr>
                            <w:t>，以及評估永續相關重大財務資訊</w:t>
                          </w:r>
                        </w:p>
                        <w:p w14:paraId="06FDA366" w14:textId="77777777" w:rsidR="006511E1" w:rsidRPr="00F90B13" w:rsidRDefault="006511E1" w:rsidP="00C02528">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Times New Roman"/>
                              <w:color w:val="000000"/>
                              <w:kern w:val="0"/>
                              <w:sz w:val="20"/>
                              <w:szCs w:val="20"/>
                            </w:rPr>
                            <w:t>辨認及蒐集所需資料</w:t>
                          </w:r>
                        </w:p>
                        <w:p w14:paraId="4A393569" w14:textId="3DFA9F96" w:rsidR="006511E1" w:rsidRPr="00C02528" w:rsidRDefault="006511E1" w:rsidP="00C02528">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標楷體" w:hint="eastAsia"/>
                              <w:color w:val="000000" w:themeColor="dark1"/>
                              <w:sz w:val="20"/>
                              <w:szCs w:val="20"/>
                            </w:rPr>
                            <w:t>修正調整</w:t>
                          </w:r>
                          <w:r>
                            <w:rPr>
                              <w:rFonts w:ascii="Times New Roman" w:eastAsia="標楷體" w:hAnsi="Times New Roman" w:hint="eastAsia"/>
                              <w:color w:val="000000"/>
                              <w:kern w:val="0"/>
                              <w:sz w:val="20"/>
                              <w:szCs w:val="20"/>
                            </w:rPr>
                            <w:t>公司</w:t>
                          </w:r>
                          <w:r w:rsidRPr="00A87232">
                            <w:rPr>
                              <w:rFonts w:ascii="Times New Roman" w:eastAsia="標楷體" w:hAnsi="Times New Roman"/>
                              <w:color w:val="000000"/>
                              <w:kern w:val="0"/>
                              <w:sz w:val="20"/>
                              <w:szCs w:val="20"/>
                            </w:rPr>
                            <w:t>流程、財務及非財務報導流程、資訊</w:t>
                          </w:r>
                          <w:r w:rsidRPr="00A87232">
                            <w:rPr>
                              <w:rFonts w:ascii="Times New Roman" w:eastAsia="標楷體" w:hAnsi="標楷體" w:hint="eastAsia"/>
                              <w:color w:val="000000" w:themeColor="dark1"/>
                              <w:sz w:val="20"/>
                              <w:szCs w:val="20"/>
                            </w:rPr>
                            <w:t>系統、</w:t>
                          </w:r>
                          <w:r w:rsidRPr="00A87232">
                            <w:rPr>
                              <w:rFonts w:ascii="Times New Roman" w:eastAsia="標楷體" w:hAnsi="Times New Roman"/>
                              <w:color w:val="000000"/>
                              <w:kern w:val="0"/>
                              <w:sz w:val="20"/>
                              <w:szCs w:val="20"/>
                            </w:rPr>
                            <w:t>供應鏈管理流程、內部控制，</w:t>
                          </w:r>
                          <w:r w:rsidRPr="00A87232">
                            <w:rPr>
                              <w:rFonts w:ascii="Times New Roman" w:eastAsia="標楷體" w:hAnsi="標楷體" w:hint="eastAsia"/>
                              <w:color w:val="000000" w:themeColor="dark1"/>
                              <w:sz w:val="20"/>
                              <w:szCs w:val="20"/>
                            </w:rPr>
                            <w:t>及</w:t>
                          </w:r>
                          <w:r w:rsidRPr="00A87232">
                            <w:rPr>
                              <w:rFonts w:ascii="Times New Roman" w:eastAsia="標楷體" w:hAnsi="Times New Roman"/>
                              <w:color w:val="000000"/>
                              <w:kern w:val="0"/>
                              <w:sz w:val="20"/>
                              <w:szCs w:val="20"/>
                            </w:rPr>
                            <w:t>各部門</w:t>
                          </w:r>
                          <w:r w:rsidRPr="00A87232">
                            <w:rPr>
                              <w:rFonts w:ascii="Times New Roman" w:eastAsia="標楷體" w:hAnsi="Times New Roman" w:hint="eastAsia"/>
                              <w:color w:val="000000"/>
                              <w:kern w:val="0"/>
                              <w:sz w:val="20"/>
                              <w:szCs w:val="20"/>
                            </w:rPr>
                            <w:t>日常營運等</w:t>
                          </w:r>
                          <w:r w:rsidRPr="00A87232">
                            <w:rPr>
                              <w:rFonts w:ascii="Times New Roman" w:eastAsia="標楷體" w:hAnsi="Times New Roman"/>
                              <w:color w:val="000000"/>
                              <w:kern w:val="0"/>
                              <w:sz w:val="20"/>
                              <w:szCs w:val="20"/>
                            </w:rPr>
                            <w:t>作業</w:t>
                          </w:r>
                        </w:p>
                      </w:txbxContent>
                    </v:textbox>
                  </v:shape>
                  <v:shape id="文字方塊 4" o:spid="_x0000_s1058" type="#_x0000_t202" style="position:absolute;left:57785;top:8950;width:23337;height:20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" fillcolor="white [3201]" strokecolor="#7f7f7f [1601]">
                    <v:textbox>
                      <w:txbxContent>
                        <w:p w14:paraId="0FC2D0FE" w14:textId="12122868" w:rsidR="006511E1" w:rsidRPr="00FD3ABC" w:rsidRDefault="006511E1" w:rsidP="00462B97">
                          <w:pPr>
                            <w:jc w:val="center"/>
                            <w:rPr>
                              <w:rFonts w:ascii="Times New Roman" w:eastAsia="標楷體" w:hAnsi="標楷體"/>
                              <w:b/>
                              <w:bCs/>
                              <w:color w:val="000000" w:themeColor="dark1"/>
                              <w:sz w:val="20"/>
                              <w:szCs w:val="20"/>
                              <w:u w:val="single"/>
                            </w:rPr>
                          </w:pPr>
                          <w:r w:rsidRPr="00FD3ABC">
                            <w:rPr>
                              <w:rFonts w:ascii="Times New Roman" w:eastAsia="標楷體" w:hAnsi="標楷體" w:hint="eastAsia"/>
                              <w:b/>
                              <w:bCs/>
                              <w:color w:val="000000" w:themeColor="dark1"/>
                              <w:sz w:val="20"/>
                              <w:szCs w:val="20"/>
                              <w:u w:val="single"/>
                            </w:rPr>
                            <w:t>應執行項目</w:t>
                          </w:r>
                        </w:p>
                        <w:p w14:paraId="3FD85D91" w14:textId="75854C98" w:rsidR="006511E1" w:rsidRPr="000807C2" w:rsidRDefault="006511E1" w:rsidP="005361FA">
                          <w:pPr>
                            <w:pStyle w:val="a3"/>
                            <w:widowControl/>
                            <w:numPr>
                              <w:ilvl w:val="0"/>
                              <w:numId w:val="33"/>
                            </w:numPr>
                            <w:tabs>
                              <w:tab w:val="clear" w:pos="720"/>
                              <w:tab w:val="num" w:pos="567"/>
                            </w:tabs>
                            <w:ind w:leftChars="0" w:left="142" w:rightChars="-25" w:right="-60" w:hanging="142"/>
                            <w:jc w:val="both"/>
                            <w:rPr>
                              <w:rFonts w:ascii="Times New Roman" w:eastAsia="標楷體" w:hAnsi="Times New Roman"/>
                              <w:color w:val="000000"/>
                              <w:kern w:val="0"/>
                              <w:sz w:val="20"/>
                              <w:szCs w:val="20"/>
                            </w:rPr>
                          </w:pPr>
                          <w:r w:rsidRPr="005361FA">
                            <w:rPr>
                              <w:rFonts w:ascii="Times New Roman" w:eastAsia="標楷體" w:hAnsi="Times New Roman" w:hint="eastAsia"/>
                              <w:color w:val="000000"/>
                              <w:kern w:val="0"/>
                              <w:sz w:val="20"/>
                              <w:szCs w:val="20"/>
                            </w:rPr>
                            <w:t>試行編</w:t>
                          </w:r>
                          <w:r w:rsidRPr="000807C2">
                            <w:rPr>
                              <w:rFonts w:ascii="Times New Roman" w:eastAsia="標楷體" w:hAnsi="Times New Roman" w:hint="eastAsia"/>
                              <w:color w:val="000000"/>
                              <w:kern w:val="0"/>
                              <w:sz w:val="20"/>
                              <w:szCs w:val="20"/>
                            </w:rPr>
                            <w:t>製年報永續資訊專章</w:t>
                          </w:r>
                        </w:p>
                        <w:p w14:paraId="56CB3E4D" w14:textId="5EE53D4C" w:rsidR="006511E1" w:rsidRPr="00A87232" w:rsidRDefault="006511E1" w:rsidP="00C02528">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Times New Roman" w:hint="eastAsia"/>
                              <w:color w:val="000000"/>
                              <w:kern w:val="0"/>
                              <w:sz w:val="20"/>
                              <w:szCs w:val="20"/>
                            </w:rPr>
                            <w:t>持續更新</w:t>
                          </w:r>
                          <w:r w:rsidRPr="00A87232">
                            <w:rPr>
                              <w:rFonts w:ascii="Times New Roman" w:eastAsia="標楷體" w:hAnsi="標楷體" w:hint="eastAsia"/>
                              <w:color w:val="000000" w:themeColor="dark1"/>
                              <w:sz w:val="20"/>
                              <w:szCs w:val="20"/>
                            </w:rPr>
                            <w:t>IFRS</w:t>
                          </w:r>
                          <w:r w:rsidRPr="00A87232">
                            <w:rPr>
                              <w:rFonts w:ascii="Times New Roman" w:eastAsia="標楷體" w:hAnsi="標楷體" w:hint="eastAsia"/>
                              <w:color w:val="000000" w:themeColor="dark1"/>
                              <w:sz w:val="20"/>
                              <w:szCs w:val="20"/>
                            </w:rPr>
                            <w:t>永續資訊相關之內部控制作業手冊</w:t>
                          </w:r>
                          <w:r w:rsidRPr="00A87232">
                            <w:rPr>
                              <w:rFonts w:ascii="Times New Roman" w:eastAsia="標楷體" w:hAnsi="Times New Roman" w:hint="eastAsia"/>
                              <w:color w:val="000000"/>
                              <w:kern w:val="0"/>
                              <w:sz w:val="20"/>
                              <w:szCs w:val="20"/>
                            </w:rPr>
                            <w:t>及辦理教育訓練</w:t>
                          </w:r>
                        </w:p>
                      </w:txbxContent>
                    </v:textbox>
                  </v:shape>
                  <v:shape id="文字方塊 5" o:spid="_x0000_s1059" type="#_x0000_t202" style="position:absolute;left:86667;top:8949;width:24092;height:20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" fillcolor="white [3201]" strokecolor="#7f7f7f [1601]">
                    <v:textbox>
                      <w:txbxContent>
                        <w:p w14:paraId="4E21E8E9" w14:textId="2C696A25" w:rsidR="006511E1" w:rsidRPr="001028AB" w:rsidRDefault="006511E1" w:rsidP="00462B97">
                          <w:pPr>
                            <w:jc w:val="center"/>
                            <w:rPr>
                              <w:rFonts w:ascii="Times New Roman" w:eastAsia="標楷體" w:hAnsi="標楷體"/>
                              <w:b/>
                              <w:bCs/>
                              <w:color w:val="000000" w:themeColor="dark1"/>
                              <w:kern w:val="0"/>
                              <w:sz w:val="20"/>
                              <w:szCs w:val="20"/>
                            </w:rPr>
                          </w:pPr>
                          <w:r w:rsidRPr="00FD3ABC">
                            <w:rPr>
                              <w:rFonts w:ascii="Times New Roman" w:eastAsia="標楷體" w:hAnsi="標楷體" w:hint="eastAsia"/>
                              <w:b/>
                              <w:bCs/>
                              <w:color w:val="000000" w:themeColor="dark1"/>
                              <w:sz w:val="20"/>
                              <w:szCs w:val="20"/>
                              <w:u w:val="single"/>
                            </w:rPr>
                            <w:t>應執行項目</w:t>
                          </w:r>
                        </w:p>
                        <w:p w14:paraId="2A5D8A3B" w14:textId="3D3BE6C5" w:rsidR="006511E1" w:rsidRPr="003228B1" w:rsidRDefault="00A4689A" w:rsidP="00A4689A">
                          <w:pPr>
                            <w:pStyle w:val="a3"/>
                            <w:widowControl/>
                            <w:numPr>
                              <w:ilvl w:val="0"/>
                              <w:numId w:val="33"/>
                            </w:numPr>
                            <w:tabs>
                              <w:tab w:val="clear" w:pos="720"/>
                              <w:tab w:val="num" w:pos="567"/>
                            </w:tabs>
                            <w:ind w:leftChars="0" w:left="142" w:rightChars="-25" w:right="-60" w:hanging="142"/>
                            <w:jc w:val="both"/>
                            <w:rPr>
                              <w:rFonts w:ascii="Times New Roman" w:eastAsia="標楷體" w:hAnsi="標楷體"/>
                              <w:sz w:val="20"/>
                              <w:szCs w:val="20"/>
                            </w:rPr>
                          </w:pPr>
                          <w:r w:rsidRPr="003228B1">
                            <w:rPr>
                              <w:rFonts w:ascii="Times New Roman" w:eastAsia="標楷體" w:hAnsi="標楷體" w:hint="eastAsia"/>
                              <w:sz w:val="20"/>
                              <w:szCs w:val="20"/>
                            </w:rPr>
                            <w:t>完成年報永續資訊專章編製，並經董事會通過</w:t>
                          </w:r>
                        </w:p>
                      </w:txbxContent>
                    </v:textbox>
                  </v:shape>
                </v:group>
                <v:shape id="文字方塊 9" o:spid="_x0000_s1060" type="#_x0000_t202" style="position:absolute;left:86391;top:275;width:23816;height:5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" fillcolor="white [3201]" strokecolor="#7f7f7f [1601]" strokeweight="1.5pt">
                  <v:textbox>
                    <w:txbxContent>
                      <w:p w14:paraId="7A653EF4" w14:textId="17AFF884" w:rsidR="006511E1" w:rsidRPr="00B055A7" w:rsidRDefault="006511E1" w:rsidP="00DD020E">
                        <w:pPr>
                          <w:jc w:val="center"/>
                          <w:rPr>
                            <w:rFonts w:ascii="Times New Roman" w:eastAsia="標楷體" w:hAnsi="標楷體"/>
                            <w:b/>
                            <w:bCs/>
                            <w:color w:val="000000" w:themeColor="dark1"/>
                            <w:sz w:val="28"/>
                            <w:szCs w:val="28"/>
                          </w:rPr>
                        </w:pPr>
                        <w:r>
                          <w:rPr>
                            <w:rFonts w:ascii="Times New Roman" w:eastAsia="標楷體" w:hAnsi="標楷體" w:hint="eastAsia"/>
                            <w:b/>
                            <w:bCs/>
                            <w:color w:val="000000" w:themeColor="dark1"/>
                            <w:sz w:val="28"/>
                            <w:szCs w:val="28"/>
                          </w:rPr>
                          <w:t>調</w:t>
                        </w:r>
                        <w:r>
                          <w:rPr>
                            <w:rFonts w:ascii="Times New Roman" w:eastAsia="標楷體" w:hAnsi="標楷體"/>
                            <w:b/>
                            <w:bCs/>
                            <w:color w:val="000000" w:themeColor="dark1"/>
                            <w:sz w:val="28"/>
                            <w:szCs w:val="28"/>
                          </w:rPr>
                          <w:t>整</w:t>
                        </w:r>
                        <w:r w:rsidRPr="00B055A7">
                          <w:rPr>
                            <w:rFonts w:ascii="Times New Roman" w:eastAsia="標楷體" w:hAnsi="標楷體" w:hint="eastAsia"/>
                            <w:b/>
                            <w:bCs/>
                            <w:color w:val="000000" w:themeColor="dark1"/>
                            <w:sz w:val="28"/>
                            <w:szCs w:val="28"/>
                          </w:rPr>
                          <w:t>與改善</w:t>
                        </w:r>
                      </w:p>
                    </w:txbxContent>
                  </v:textbox>
                </v:shape>
              </v:group>
            </w:pict>
          </mc:Fallback>
        </mc:AlternateContent>
      </w:r>
    </w:p>
    <w:p w14:paraId="3D351691" w14:textId="1715F595" w:rsidR="00946FF7" w:rsidRPr="009E0C93" w:rsidRDefault="00946FF7" w:rsidP="00946FF7">
      <w:pPr>
        <w:ind w:rightChars="-50" w:right="-120"/>
        <w:rPr>
          <w:rFonts w:ascii="Times New Roman" w:eastAsia="標楷體" w:hAnsi="Times New Roman"/>
          <w:noProof/>
          <w:sz w:val="28"/>
          <w:szCs w:val="28"/>
        </w:rPr>
      </w:pPr>
    </w:p>
    <w:p w14:paraId="38AF9D28" w14:textId="7AAFAF38" w:rsidR="00946FF7" w:rsidRPr="009E0C93" w:rsidRDefault="00946FF7" w:rsidP="00946FF7">
      <w:pPr>
        <w:ind w:rightChars="-50" w:right="-120"/>
        <w:rPr>
          <w:rFonts w:ascii="Times New Roman" w:eastAsia="標楷體" w:hAnsi="Times New Roman"/>
          <w:noProof/>
          <w:sz w:val="28"/>
          <w:szCs w:val="28"/>
        </w:rPr>
      </w:pPr>
    </w:p>
    <w:p w14:paraId="442CD143" w14:textId="7011E033" w:rsidR="000C026F" w:rsidRPr="009E0C93" w:rsidRDefault="000C026F" w:rsidP="000C026F">
      <w:pPr>
        <w:pStyle w:val="1"/>
        <w:ind w:leftChars="0"/>
        <w:rPr>
          <w:rFonts w:ascii="Times New Roman" w:eastAsia="標楷體" w:hAnsi="Times New Roman"/>
          <w:sz w:val="28"/>
          <w:szCs w:val="28"/>
        </w:rPr>
      </w:pPr>
    </w:p>
    <w:p w14:paraId="0664C6FE" w14:textId="311FF70B" w:rsidR="00054071" w:rsidRPr="009E0C93" w:rsidRDefault="00AD2F5A" w:rsidP="000C026F">
      <w:pPr>
        <w:pStyle w:val="1"/>
        <w:ind w:leftChars="0"/>
        <w:rPr>
          <w:rFonts w:ascii="Times New Roman" w:eastAsia="標楷體" w:hAnsi="Times New Roman"/>
          <w:sz w:val="28"/>
          <w:szCs w:val="28"/>
        </w:rPr>
      </w:pPr>
      <w:r w:rsidRPr="009E0C93">
        <w:rPr>
          <w:rFonts w:ascii="Times New Roman" w:hAnsi="Times New Roman"/>
          <w:noProof/>
        </w:rPr>
        <mc:AlternateContent>
          <mc:Choice Requires="wpg">
            <w:drawing>
              <wp:anchor distT="0" distB="0" distL="114300" distR="114300" simplePos="0" relativeHeight="251648000" behindDoc="0" locked="0" layoutInCell="1" allowOverlap="1" wp14:anchorId="32552F99" wp14:editId="14E3541E">
                <wp:simplePos x="0" y="0"/>
                <wp:positionH relativeFrom="column">
                  <wp:posOffset>56515</wp:posOffset>
                </wp:positionH>
                <wp:positionV relativeFrom="paragraph">
                  <wp:posOffset>19195</wp:posOffset>
                </wp:positionV>
                <wp:extent cx="5527675" cy="558925"/>
                <wp:effectExtent l="38100" t="0" r="0" b="0"/>
                <wp:wrapNone/>
                <wp:docPr id="116" name="群組 116"/>
                <wp:cNvGraphicFramePr/>
                <a:graphic xmlns:a="http://schemas.openxmlformats.org/drawingml/2006/main">
                  <a:graphicData uri="http://schemas.microsoft.com/office/word/2010/wordprocessingGroup">
                    <wpg:wgp>
                      <wpg:cNvGrpSpPr/>
                      <wpg:grpSpPr>
                        <a:xfrm>
                          <a:off x="0" y="0"/>
                          <a:ext cx="5527675" cy="558925"/>
                          <a:chOff x="0" y="876287"/>
                          <a:chExt cx="11801475" cy="564113"/>
                        </a:xfrm>
                      </wpg:grpSpPr>
                      <wps:wsp>
                        <wps:cNvPr id="117" name="直線單箭頭接點 117"/>
                        <wps:cNvCnPr/>
                        <wps:spPr>
                          <a:xfrm>
                            <a:off x="0" y="990600"/>
                            <a:ext cx="11801475" cy="9525"/>
                          </a:xfrm>
                          <a:prstGeom prst="straightConnector1">
                            <a:avLst/>
                          </a:prstGeom>
                          <a:ln w="19050">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g:grpSp>
                        <wpg:cNvPr id="118" name="群組 118"/>
                        <wpg:cNvGrpSpPr/>
                        <wpg:grpSpPr>
                          <a:xfrm>
                            <a:off x="6516631" y="876287"/>
                            <a:ext cx="1564122" cy="564113"/>
                            <a:chOff x="6516631" y="876287"/>
                            <a:chExt cx="1564122" cy="564113"/>
                          </a:xfrm>
                        </wpg:grpSpPr>
                        <wps:wsp>
                          <wps:cNvPr id="119" name="直線接點 119"/>
                          <wps:cNvCnPr/>
                          <wps:spPr>
                            <a:xfrm>
                              <a:off x="7226300" y="876287"/>
                              <a:ext cx="0" cy="217506"/>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0" name="矩形 120"/>
                          <wps:cNvSpPr/>
                          <wps:spPr>
                            <a:xfrm>
                              <a:off x="6516631" y="965077"/>
                              <a:ext cx="1564122" cy="475323"/>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18CC915" w14:textId="7FD949C3" w:rsidR="006511E1" w:rsidRPr="00CF3A76" w:rsidRDefault="006511E1" w:rsidP="00462B97">
                                <w:pPr>
                                  <w:jc w:val="center"/>
                                  <w:rPr>
                                    <w:rFonts w:ascii="Times New Roman" w:eastAsia="標楷體" w:hAnsi="Times New Roman"/>
                                    <w:b/>
                                    <w:bCs/>
                                    <w:color w:val="000000" w:themeColor="text1"/>
                                    <w:kern w:val="0"/>
                                    <w:sz w:val="20"/>
                                    <w:szCs w:val="20"/>
                                  </w:rPr>
                                </w:pPr>
                                <w:r w:rsidRPr="00CF3A76">
                                  <w:rPr>
                                    <w:rFonts w:ascii="Times New Roman" w:eastAsia="標楷體" w:hAnsi="Times New Roman"/>
                                    <w:b/>
                                    <w:bCs/>
                                    <w:color w:val="000000" w:themeColor="text1"/>
                                    <w:sz w:val="20"/>
                                    <w:szCs w:val="20"/>
                                  </w:rPr>
                                  <w:t>2026</w:t>
                                </w:r>
                                <w:r w:rsidRPr="00CF3A76">
                                  <w:rPr>
                                    <w:rFonts w:ascii="Times New Roman" w:eastAsia="標楷體" w:hAnsi="Times New Roman"/>
                                    <w:b/>
                                    <w:bCs/>
                                    <w:color w:val="000000" w:themeColor="text1"/>
                                    <w:sz w:val="20"/>
                                    <w:szCs w:val="20"/>
                                  </w:rPr>
                                  <w:t>年</w:t>
                                </w:r>
                              </w:p>
                            </w:txbxContent>
                          </wps:txbx>
                          <wps:bodyPr rtlCol="0" anchor="ctr"/>
                        </wps:wsp>
                      </wpg:grpSp>
                    </wpg:wgp>
                  </a:graphicData>
                </a:graphic>
              </wp:anchor>
            </w:drawing>
          </mc:Choice>
          <mc:Fallback>
            <w:pict>
              <v:group w14:anchorId="32552F99" id="群組 116" o:spid="_x0000_s1061" style="position:absolute;left:0;text-align:left;margin-left:4.45pt;margin-top:1.5pt;width:435.25pt;height:44pt;z-index:251648000" coordorigin=",8762" coordsize="118014,5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">
                <v:shape id="直線單箭頭接點 117" o:spid="_x0000_s1062" type="#_x0000_t32" style="position:absolute;top:9906;width:118014;height: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" strokecolor="black [3213]" strokeweight="1.5pt">
                  <v:stroke startarrow="block" endarrow="block" joinstyle="miter"/>
                </v:shape>
                <v:group id="群組 118" o:spid="_x0000_s1063" style="position:absolute;left:65166;top:8762;width:15641;height:5642" coordorigin="65166,8762" coordsize="15641,5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">
                  <v:line id="直線接點 119" o:spid="_x0000_s1064" style="position:absolute;visibility:visible;mso-wrap-style:square" from="72263,8762" to="72263,10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" strokecolor="black [3213]" strokeweight="1.5pt">
                    <v:stroke joinstyle="miter"/>
                  </v:line>
                  <v:rect id="矩形 120" o:spid="_x0000_s1065" style="position:absolute;left:65166;top:9650;width:15641;height:47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" filled="f" stroked="f" strokeweight="1pt">
                    <v:textbox>
                      <w:txbxContent>
                        <w:p w14:paraId="618CC915" w14:textId="7FD949C3" w:rsidR="006511E1" w:rsidRPr="00CF3A76" w:rsidRDefault="006511E1" w:rsidP="00462B97">
                          <w:pPr>
                            <w:jc w:val="center"/>
                            <w:rPr>
                              <w:rFonts w:ascii="Times New Roman" w:eastAsia="標楷體" w:hAnsi="Times New Roman"/>
                              <w:b/>
                              <w:bCs/>
                              <w:color w:val="000000" w:themeColor="text1"/>
                              <w:kern w:val="0"/>
                              <w:sz w:val="20"/>
                              <w:szCs w:val="20"/>
                            </w:rPr>
                          </w:pPr>
                          <w:r w:rsidRPr="00CF3A76">
                            <w:rPr>
                              <w:rFonts w:ascii="Times New Roman" w:eastAsia="標楷體" w:hAnsi="Times New Roman"/>
                              <w:b/>
                              <w:bCs/>
                              <w:color w:val="000000" w:themeColor="text1"/>
                              <w:sz w:val="20"/>
                              <w:szCs w:val="20"/>
                            </w:rPr>
                            <w:t>2026</w:t>
                          </w:r>
                          <w:r w:rsidRPr="00CF3A76">
                            <w:rPr>
                              <w:rFonts w:ascii="Times New Roman" w:eastAsia="標楷體" w:hAnsi="Times New Roman"/>
                              <w:b/>
                              <w:bCs/>
                              <w:color w:val="000000" w:themeColor="text1"/>
                              <w:sz w:val="20"/>
                              <w:szCs w:val="20"/>
                            </w:rPr>
                            <w:t>年</w:t>
                          </w:r>
                        </w:p>
                      </w:txbxContent>
                    </v:textbox>
                  </v:rect>
                </v:group>
              </v:group>
            </w:pict>
          </mc:Fallback>
        </mc:AlternateContent>
      </w:r>
      <w:r w:rsidR="00CF3A76" w:rsidRPr="009E0C93">
        <w:rPr>
          <w:rFonts w:ascii="Times New Roman" w:hAnsi="Times New Roman"/>
          <w:noProof/>
        </w:rPr>
        <mc:AlternateContent>
          <mc:Choice Requires="wps">
            <w:drawing>
              <wp:anchor distT="0" distB="0" distL="114300" distR="114300" simplePos="0" relativeHeight="251667456" behindDoc="0" locked="0" layoutInCell="1" allowOverlap="1" wp14:anchorId="1FABCA13" wp14:editId="701ECBA7">
                <wp:simplePos x="0" y="0"/>
                <wp:positionH relativeFrom="margin">
                  <wp:posOffset>4337685</wp:posOffset>
                </wp:positionH>
                <wp:positionV relativeFrom="paragraph">
                  <wp:posOffset>127033</wp:posOffset>
                </wp:positionV>
                <wp:extent cx="1278374" cy="426651"/>
                <wp:effectExtent l="0" t="0" r="0" b="0"/>
                <wp:wrapNone/>
                <wp:docPr id="26" name="矩形 26"/>
                <wp:cNvGraphicFramePr/>
                <a:graphic xmlns:a="http://schemas.openxmlformats.org/drawingml/2006/main">
                  <a:graphicData uri="http://schemas.microsoft.com/office/word/2010/wordprocessingShape">
                    <wps:wsp>
                      <wps:cNvSpPr/>
                      <wps:spPr>
                        <a:xfrm>
                          <a:off x="0" y="0"/>
                          <a:ext cx="1278374" cy="426651"/>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A48852F" w14:textId="04BB45AA" w:rsidR="006511E1" w:rsidRPr="00CF3A76" w:rsidRDefault="006511E1" w:rsidP="005F0D85">
                            <w:pPr>
                              <w:jc w:val="center"/>
                              <w:rPr>
                                <w:rFonts w:ascii="Times New Roman" w:eastAsia="標楷體" w:hAnsi="Times New Roman"/>
                                <w:b/>
                                <w:bCs/>
                                <w:color w:val="000000" w:themeColor="text1"/>
                                <w:kern w:val="0"/>
                                <w:sz w:val="20"/>
                                <w:szCs w:val="20"/>
                              </w:rPr>
                            </w:pPr>
                            <w:r w:rsidRPr="00A87232">
                              <w:rPr>
                                <w:rFonts w:ascii="Times New Roman" w:eastAsia="標楷體" w:hAnsi="Times New Roman"/>
                                <w:b/>
                                <w:bCs/>
                                <w:color w:val="000000" w:themeColor="text1"/>
                                <w:sz w:val="20"/>
                                <w:szCs w:val="20"/>
                              </w:rPr>
                              <w:t>2027</w:t>
                            </w:r>
                            <w:r w:rsidRPr="00A87232">
                              <w:rPr>
                                <w:rFonts w:ascii="Times New Roman" w:eastAsia="標楷體" w:hAnsi="Times New Roman"/>
                                <w:b/>
                                <w:bCs/>
                                <w:color w:val="000000" w:themeColor="text1"/>
                                <w:sz w:val="20"/>
                                <w:szCs w:val="20"/>
                              </w:rPr>
                              <w:t>年及以後年度</w:t>
                            </w:r>
                          </w:p>
                        </w:txbxContent>
                      </wps:txbx>
                      <wps:bodyPr wrap="square" rtlCol="0" anchor="ctr"/>
                    </wps:wsp>
                  </a:graphicData>
                </a:graphic>
                <wp14:sizeRelH relativeFrom="margin">
                  <wp14:pctWidth>0</wp14:pctWidth>
                </wp14:sizeRelH>
              </wp:anchor>
            </w:drawing>
          </mc:Choice>
          <mc:Fallback>
            <w:pict>
              <v:rect w14:anchorId="1FABCA13" id="矩形 26" o:spid="_x0000_s1066" style="position:absolute;left:0;text-align:left;margin-left:341.55pt;margin-top:10pt;width:100.65pt;height:33.6pt;z-index:2516674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" filled="f" stroked="f" strokeweight="1pt">
                <v:textbox>
                  <w:txbxContent>
                    <w:p w14:paraId="3A48852F" w14:textId="04BB45AA" w:rsidR="006511E1" w:rsidRPr="00CF3A76" w:rsidRDefault="006511E1" w:rsidP="005F0D85">
                      <w:pPr>
                        <w:jc w:val="center"/>
                        <w:rPr>
                          <w:rFonts w:ascii="Times New Roman" w:eastAsia="標楷體" w:hAnsi="Times New Roman"/>
                          <w:b/>
                          <w:bCs/>
                          <w:color w:val="000000" w:themeColor="text1"/>
                          <w:kern w:val="0"/>
                          <w:sz w:val="20"/>
                          <w:szCs w:val="20"/>
                        </w:rPr>
                      </w:pPr>
                      <w:r w:rsidRPr="00A87232">
                        <w:rPr>
                          <w:rFonts w:ascii="Times New Roman" w:eastAsia="標楷體" w:hAnsi="Times New Roman"/>
                          <w:b/>
                          <w:bCs/>
                          <w:color w:val="000000" w:themeColor="text1"/>
                          <w:sz w:val="20"/>
                          <w:szCs w:val="20"/>
                        </w:rPr>
                        <w:t>2027</w:t>
                      </w:r>
                      <w:r w:rsidRPr="00A87232">
                        <w:rPr>
                          <w:rFonts w:ascii="Times New Roman" w:eastAsia="標楷體" w:hAnsi="Times New Roman"/>
                          <w:b/>
                          <w:bCs/>
                          <w:color w:val="000000" w:themeColor="text1"/>
                          <w:sz w:val="20"/>
                          <w:szCs w:val="20"/>
                        </w:rPr>
                        <w:t>年及以後年度</w:t>
                      </w:r>
                    </w:p>
                  </w:txbxContent>
                </v:textbox>
                <w10:wrap anchorx="margin"/>
              </v:rect>
            </w:pict>
          </mc:Fallback>
        </mc:AlternateContent>
      </w:r>
      <w:r w:rsidR="00CF3A76" w:rsidRPr="009E0C93">
        <w:rPr>
          <w:rFonts w:ascii="Times New Roman" w:eastAsia="標楷體" w:hAnsi="Times New Roman"/>
          <w:noProof/>
          <w:sz w:val="28"/>
          <w:szCs w:val="28"/>
        </w:rPr>
        <mc:AlternateContent>
          <mc:Choice Requires="wps">
            <w:drawing>
              <wp:anchor distT="0" distB="0" distL="114300" distR="114300" simplePos="0" relativeHeight="251641856" behindDoc="0" locked="0" layoutInCell="1" allowOverlap="1" wp14:anchorId="72CB2519" wp14:editId="6877ADD1">
                <wp:simplePos x="0" y="0"/>
                <wp:positionH relativeFrom="column">
                  <wp:posOffset>4921250</wp:posOffset>
                </wp:positionH>
                <wp:positionV relativeFrom="paragraph">
                  <wp:posOffset>12923</wp:posOffset>
                </wp:positionV>
                <wp:extent cx="0" cy="224757"/>
                <wp:effectExtent l="0" t="0" r="38100" b="23495"/>
                <wp:wrapNone/>
                <wp:docPr id="22" name="直線接點 22"/>
                <wp:cNvGraphicFramePr/>
                <a:graphic xmlns:a="http://schemas.openxmlformats.org/drawingml/2006/main">
                  <a:graphicData uri="http://schemas.microsoft.com/office/word/2010/wordprocessingShape">
                    <wps:wsp>
                      <wps:cNvCnPr/>
                      <wps:spPr>
                        <a:xfrm>
                          <a:off x="0" y="0"/>
                          <a:ext cx="0" cy="224757"/>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3ECF14BB" id="直線接點 22" o:spid="_x0000_s1026" style="position:absolute;z-index:251641856;visibility:visible;mso-wrap-style:square;mso-wrap-distance-left:9pt;mso-wrap-distance-top:0;mso-wrap-distance-right:9pt;mso-wrap-distance-bottom:0;mso-position-horizontal:absolute;mso-position-horizontal-relative:text;mso-position-vertical:absolute;mso-position-vertical-relative:text" from="387.5pt,1pt" to="387.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" strokecolor="black [3200]" strokeweight="1.5pt">
                <v:stroke joinstyle="miter"/>
              </v:line>
            </w:pict>
          </mc:Fallback>
        </mc:AlternateContent>
      </w:r>
    </w:p>
    <w:p w14:paraId="25E6E562" w14:textId="1D4D14EC" w:rsidR="00681ADB" w:rsidRPr="009E0C93" w:rsidRDefault="00681ADB" w:rsidP="000C026F">
      <w:pPr>
        <w:pStyle w:val="1"/>
        <w:ind w:leftChars="0"/>
        <w:rPr>
          <w:rFonts w:ascii="Times New Roman" w:eastAsia="標楷體" w:hAnsi="Times New Roman"/>
          <w:sz w:val="28"/>
          <w:szCs w:val="28"/>
        </w:rPr>
      </w:pPr>
    </w:p>
    <w:p w14:paraId="1A741BE8" w14:textId="77777777" w:rsidR="00681ADB" w:rsidRPr="009E0C93" w:rsidRDefault="00681ADB" w:rsidP="000C026F">
      <w:pPr>
        <w:pStyle w:val="1"/>
        <w:ind w:leftChars="0"/>
        <w:rPr>
          <w:rFonts w:ascii="Times New Roman" w:eastAsia="標楷體" w:hAnsi="Times New Roman"/>
          <w:sz w:val="28"/>
          <w:szCs w:val="28"/>
        </w:rPr>
      </w:pPr>
    </w:p>
    <w:p w14:paraId="6332B4F8" w14:textId="77777777" w:rsidR="00054071" w:rsidRPr="009E0C93" w:rsidRDefault="00054071" w:rsidP="000C026F">
      <w:pPr>
        <w:pStyle w:val="1"/>
        <w:ind w:leftChars="0"/>
        <w:rPr>
          <w:rFonts w:ascii="Times New Roman" w:eastAsia="標楷體" w:hAnsi="Times New Roman"/>
          <w:sz w:val="28"/>
          <w:szCs w:val="28"/>
        </w:rPr>
      </w:pPr>
    </w:p>
    <w:p w14:paraId="2B557EDD" w14:textId="77777777" w:rsidR="00054071" w:rsidRPr="009E0C93" w:rsidRDefault="00054071" w:rsidP="000C026F">
      <w:pPr>
        <w:pStyle w:val="1"/>
        <w:ind w:leftChars="0"/>
        <w:rPr>
          <w:rFonts w:ascii="Times New Roman" w:eastAsia="標楷體" w:hAnsi="Times New Roman"/>
          <w:sz w:val="28"/>
          <w:szCs w:val="28"/>
        </w:rPr>
      </w:pPr>
    </w:p>
    <w:p w14:paraId="09F0A5ED" w14:textId="77777777" w:rsidR="00054071" w:rsidRPr="009E0C93" w:rsidRDefault="00054071" w:rsidP="000C026F">
      <w:pPr>
        <w:pStyle w:val="1"/>
        <w:ind w:leftChars="0"/>
        <w:rPr>
          <w:rFonts w:ascii="Times New Roman" w:eastAsia="標楷體" w:hAnsi="Times New Roman"/>
          <w:sz w:val="28"/>
          <w:szCs w:val="28"/>
        </w:rPr>
      </w:pPr>
    </w:p>
    <w:p w14:paraId="701A2D11" w14:textId="77777777" w:rsidR="00054071" w:rsidRPr="009E0C93" w:rsidRDefault="00054071" w:rsidP="000C026F">
      <w:pPr>
        <w:pStyle w:val="1"/>
        <w:ind w:leftChars="0"/>
        <w:rPr>
          <w:rFonts w:ascii="Times New Roman" w:eastAsia="標楷體" w:hAnsi="Times New Roman"/>
          <w:sz w:val="28"/>
          <w:szCs w:val="28"/>
        </w:rPr>
      </w:pPr>
    </w:p>
    <w:p w14:paraId="373FD951" w14:textId="77777777" w:rsidR="00054071" w:rsidRPr="009E0C93" w:rsidRDefault="00054071" w:rsidP="000C026F">
      <w:pPr>
        <w:pStyle w:val="1"/>
        <w:ind w:leftChars="0"/>
        <w:rPr>
          <w:rFonts w:ascii="Times New Roman" w:eastAsia="標楷體" w:hAnsi="Times New Roman"/>
          <w:sz w:val="28"/>
          <w:szCs w:val="28"/>
        </w:rPr>
      </w:pPr>
    </w:p>
    <w:p w14:paraId="2780C0E2" w14:textId="77777777" w:rsidR="00054071" w:rsidRPr="009E0C93" w:rsidRDefault="00054071" w:rsidP="000C026F">
      <w:pPr>
        <w:pStyle w:val="1"/>
        <w:ind w:leftChars="0"/>
        <w:rPr>
          <w:rFonts w:ascii="Times New Roman" w:eastAsia="標楷體" w:hAnsi="Times New Roman"/>
          <w:sz w:val="28"/>
          <w:szCs w:val="28"/>
        </w:rPr>
      </w:pPr>
    </w:p>
    <w:p w14:paraId="11746A62" w14:textId="77777777" w:rsidR="000C026F" w:rsidRPr="009E0C93" w:rsidRDefault="000C026F" w:rsidP="000C026F">
      <w:pPr>
        <w:pStyle w:val="1"/>
        <w:ind w:leftChars="0"/>
        <w:rPr>
          <w:rFonts w:ascii="Times New Roman" w:eastAsia="標楷體" w:hAnsi="Times New Roman"/>
          <w:sz w:val="28"/>
          <w:szCs w:val="28"/>
        </w:rPr>
      </w:pPr>
    </w:p>
    <w:p w14:paraId="3A21E1A2" w14:textId="77777777" w:rsidR="000C026F" w:rsidRPr="009E0C93" w:rsidRDefault="000C026F" w:rsidP="001F15BD">
      <w:pPr>
        <w:widowControl/>
        <w:ind w:left="360" w:rightChars="-25" w:right="-60"/>
        <w:jc w:val="both"/>
        <w:rPr>
          <w:rFonts w:ascii="Times New Roman" w:eastAsia="標楷體" w:hAnsi="Times New Roman"/>
          <w:sz w:val="28"/>
          <w:szCs w:val="28"/>
        </w:rPr>
      </w:pPr>
    </w:p>
    <w:p w14:paraId="2083580B" w14:textId="07D296A4" w:rsidR="003E7EC4" w:rsidRPr="009E0C93" w:rsidRDefault="003E7EC4" w:rsidP="00E60AF2">
      <w:pPr>
        <w:pStyle w:val="1"/>
        <w:ind w:leftChars="0" w:left="0"/>
        <w:rPr>
          <w:rFonts w:ascii="Times New Roman" w:eastAsia="標楷體" w:hAnsi="Times New Roman"/>
          <w:sz w:val="28"/>
          <w:szCs w:val="28"/>
        </w:rPr>
      </w:pPr>
    </w:p>
    <w:p w14:paraId="6C63870A" w14:textId="77777777" w:rsidR="00642891" w:rsidRPr="009E0C93" w:rsidRDefault="00642891">
      <w:pPr>
        <w:widowControl/>
        <w:rPr>
          <w:rFonts w:ascii="Times New Roman" w:eastAsia="標楷體" w:hAnsi="Times New Roman"/>
          <w:sz w:val="28"/>
          <w:szCs w:val="28"/>
        </w:rPr>
      </w:pPr>
      <w:r w:rsidRPr="009E0C93">
        <w:rPr>
          <w:rFonts w:ascii="Times New Roman" w:eastAsia="標楷體" w:hAnsi="Times New Roman"/>
          <w:sz w:val="28"/>
          <w:szCs w:val="28"/>
        </w:rPr>
        <w:br w:type="page"/>
      </w:r>
    </w:p>
    <w:p w14:paraId="7DD6269A" w14:textId="31768010" w:rsidR="000C026F" w:rsidRPr="009E0C93" w:rsidRDefault="000C026F" w:rsidP="000C026F">
      <w:pPr>
        <w:pStyle w:val="1"/>
        <w:numPr>
          <w:ilvl w:val="0"/>
          <w:numId w:val="1"/>
        </w:numPr>
        <w:ind w:leftChars="0"/>
        <w:rPr>
          <w:rFonts w:ascii="Times New Roman" w:eastAsia="標楷體" w:hAnsi="Times New Roman"/>
          <w:sz w:val="28"/>
          <w:szCs w:val="28"/>
        </w:rPr>
      </w:pPr>
      <w:r w:rsidRPr="009E0C93">
        <w:rPr>
          <w:rFonts w:ascii="Times New Roman" w:eastAsia="標楷體" w:hAnsi="Times New Roman"/>
          <w:sz w:val="28"/>
          <w:szCs w:val="28"/>
        </w:rPr>
        <w:lastRenderedPageBreak/>
        <w:t>專案小組架構及名單</w:t>
      </w:r>
    </w:p>
    <w:p w14:paraId="06061A8E" w14:textId="37713B12" w:rsidR="008A49CA" w:rsidRPr="009E0C93" w:rsidRDefault="008A49CA" w:rsidP="00EA32C2">
      <w:pPr>
        <w:pStyle w:val="1"/>
        <w:jc w:val="both"/>
        <w:rPr>
          <w:rFonts w:ascii="Times New Roman" w:eastAsia="標楷體" w:hAnsi="Times New Roman"/>
        </w:rPr>
      </w:pPr>
      <w:r w:rsidRPr="009E0C93">
        <w:rPr>
          <w:rFonts w:ascii="Times New Roman" w:eastAsia="標楷體" w:hAnsi="Times New Roman"/>
        </w:rPr>
        <w:t>公司決定</w:t>
      </w:r>
      <w:r w:rsidR="00065705" w:rsidRPr="009E0C93">
        <w:rPr>
          <w:rFonts w:ascii="Times New Roman" w:eastAsia="標楷體" w:hAnsi="Times New Roman"/>
        </w:rPr>
        <w:t>跨部門</w:t>
      </w:r>
      <w:r w:rsidR="00F162CE" w:rsidRPr="009E0C93">
        <w:rPr>
          <w:rFonts w:ascii="Times New Roman" w:eastAsia="標楷體" w:hAnsi="Times New Roman"/>
        </w:rPr>
        <w:t>採用</w:t>
      </w:r>
      <w:r w:rsidR="00065705" w:rsidRPr="009E0C93">
        <w:rPr>
          <w:rFonts w:ascii="Times New Roman" w:eastAsia="標楷體" w:hAnsi="Times New Roman"/>
        </w:rPr>
        <w:t>IFRS</w:t>
      </w:r>
      <w:r w:rsidR="00065705" w:rsidRPr="009E0C93">
        <w:rPr>
          <w:rFonts w:ascii="Times New Roman" w:eastAsia="標楷體" w:hAnsi="Times New Roman"/>
        </w:rPr>
        <w:t>永續</w:t>
      </w:r>
      <w:r w:rsidR="009B0A52" w:rsidRPr="00FD3ABC">
        <w:rPr>
          <w:rFonts w:ascii="Times New Roman" w:eastAsia="標楷體" w:hAnsi="Times New Roman" w:hint="eastAsia"/>
        </w:rPr>
        <w:t>揭露準則</w:t>
      </w:r>
      <w:r w:rsidRPr="009E0C93">
        <w:rPr>
          <w:rFonts w:ascii="Times New Roman" w:eastAsia="標楷體" w:hAnsi="Times New Roman"/>
        </w:rPr>
        <w:t>專案小組</w:t>
      </w:r>
      <w:r w:rsidR="0015516A" w:rsidRPr="009E0C93">
        <w:rPr>
          <w:rFonts w:ascii="Times New Roman" w:eastAsia="標楷體" w:hAnsi="Times New Roman"/>
        </w:rPr>
        <w:t>之</w:t>
      </w:r>
      <w:r w:rsidRPr="009E0C93">
        <w:rPr>
          <w:rFonts w:ascii="Times New Roman" w:eastAsia="標楷體" w:hAnsi="Times New Roman"/>
        </w:rPr>
        <w:t>負責人時，應將公司規模、組織結構、業務職掌、以往專案推動經驗（例如</w:t>
      </w:r>
      <w:r w:rsidRPr="009E0C93">
        <w:rPr>
          <w:rFonts w:ascii="Times New Roman" w:eastAsia="標楷體" w:hAnsi="Times New Roman"/>
        </w:rPr>
        <w:t>IFRS</w:t>
      </w:r>
      <w:r w:rsidRPr="009E0C93">
        <w:rPr>
          <w:rFonts w:ascii="Times New Roman" w:eastAsia="標楷體" w:hAnsi="Times New Roman"/>
        </w:rPr>
        <w:t>會計準則導入專案）及是否具備永續相關知識納入考量，指派特定高階</w:t>
      </w:r>
      <w:r w:rsidR="00A20810" w:rsidRPr="009E0C93">
        <w:rPr>
          <w:rFonts w:ascii="Times New Roman" w:eastAsia="標楷體" w:hAnsi="Times New Roman"/>
        </w:rPr>
        <w:t>經理人</w:t>
      </w:r>
      <w:r w:rsidRPr="009E0C93">
        <w:rPr>
          <w:rFonts w:ascii="Times New Roman" w:eastAsia="標楷體" w:hAnsi="Times New Roman"/>
        </w:rPr>
        <w:t>擔任。公司亦</w:t>
      </w:r>
      <w:r w:rsidR="000B68D9" w:rsidRPr="009E0C93">
        <w:rPr>
          <w:rFonts w:ascii="Times New Roman" w:eastAsia="標楷體" w:hAnsi="Times New Roman"/>
        </w:rPr>
        <w:t>可考量</w:t>
      </w:r>
      <w:r w:rsidRPr="009E0C93">
        <w:rPr>
          <w:rFonts w:ascii="Times New Roman" w:eastAsia="標楷體" w:hAnsi="Times New Roman"/>
        </w:rPr>
        <w:t>自永續</w:t>
      </w:r>
      <w:r w:rsidR="000B68D9" w:rsidRPr="009E0C93">
        <w:rPr>
          <w:rFonts w:ascii="Times New Roman" w:eastAsia="標楷體" w:hAnsi="Times New Roman"/>
        </w:rPr>
        <w:t>（如有）</w:t>
      </w:r>
      <w:r w:rsidRPr="009E0C93">
        <w:rPr>
          <w:rFonts w:ascii="Times New Roman" w:eastAsia="標楷體" w:hAnsi="Times New Roman"/>
        </w:rPr>
        <w:t>、財會、風險管理</w:t>
      </w:r>
      <w:r w:rsidR="002D669B" w:rsidRPr="009E0C93">
        <w:rPr>
          <w:rFonts w:ascii="Times New Roman" w:eastAsia="標楷體" w:hAnsi="Times New Roman"/>
        </w:rPr>
        <w:t>、法遵</w:t>
      </w:r>
      <w:r w:rsidRPr="009E0C93">
        <w:rPr>
          <w:rFonts w:ascii="Times New Roman" w:eastAsia="標楷體" w:hAnsi="Times New Roman"/>
        </w:rPr>
        <w:t>、內部稽核等部門選派</w:t>
      </w:r>
      <w:r w:rsidR="00F85CB0" w:rsidRPr="009E0C93">
        <w:rPr>
          <w:rFonts w:ascii="Times New Roman" w:eastAsia="標楷體" w:hAnsi="Times New Roman"/>
        </w:rPr>
        <w:t>代表</w:t>
      </w:r>
      <w:r w:rsidRPr="009E0C93">
        <w:rPr>
          <w:rFonts w:ascii="Times New Roman" w:eastAsia="標楷體" w:hAnsi="Times New Roman"/>
        </w:rPr>
        <w:t>擔任專案小組成員，同時應確保專案小組成員均接受員工培訓，具備足夠永續相關知識以協助推動</w:t>
      </w:r>
      <w:r w:rsidR="00A20810" w:rsidRPr="009E0C93">
        <w:rPr>
          <w:rFonts w:ascii="Times New Roman" w:eastAsia="標楷體" w:hAnsi="Times New Roman"/>
        </w:rPr>
        <w:t>IFRS</w:t>
      </w:r>
      <w:r w:rsidR="00A20810" w:rsidRPr="009E0C93">
        <w:rPr>
          <w:rFonts w:ascii="Times New Roman" w:eastAsia="標楷體" w:hAnsi="Times New Roman"/>
        </w:rPr>
        <w:t>永續揭露</w:t>
      </w:r>
      <w:r w:rsidRPr="009E0C93">
        <w:rPr>
          <w:rFonts w:ascii="Times New Roman" w:eastAsia="標楷體" w:hAnsi="Times New Roman"/>
        </w:rPr>
        <w:t>準則之導入。</w:t>
      </w:r>
    </w:p>
    <w:p w14:paraId="14C4AD34" w14:textId="389C1B03" w:rsidR="000C026F" w:rsidRPr="009E0C93" w:rsidRDefault="008A49CA" w:rsidP="00EA32C2">
      <w:pPr>
        <w:pStyle w:val="1"/>
        <w:ind w:leftChars="0"/>
        <w:jc w:val="both"/>
        <w:rPr>
          <w:rFonts w:ascii="Times New Roman" w:eastAsia="標楷體" w:hAnsi="Times New Roman"/>
        </w:rPr>
      </w:pPr>
      <w:r w:rsidRPr="009E0C93">
        <w:rPr>
          <w:rFonts w:ascii="Times New Roman" w:eastAsia="標楷體" w:hAnsi="Times New Roman"/>
        </w:rPr>
        <w:t>專案小組架構圖</w:t>
      </w:r>
      <w:r w:rsidRPr="009E0C93">
        <w:rPr>
          <w:rFonts w:ascii="Times New Roman" w:eastAsia="標楷體" w:hAnsi="Times New Roman"/>
          <w:shd w:val="pct15" w:color="auto" w:fill="FFFFFF"/>
        </w:rPr>
        <w:t>釋例</w:t>
      </w:r>
      <w:r w:rsidRPr="009E0C93">
        <w:rPr>
          <w:rFonts w:ascii="Times New Roman" w:eastAsia="標楷體" w:hAnsi="Times New Roman"/>
        </w:rPr>
        <w:t>如下：</w:t>
      </w:r>
    </w:p>
    <w:p w14:paraId="55140EB2" w14:textId="0B7B05B5" w:rsidR="00261269" w:rsidRPr="009E0C93" w:rsidRDefault="006C3357" w:rsidP="008A49CA">
      <w:pPr>
        <w:pStyle w:val="1"/>
        <w:ind w:leftChars="0"/>
        <w:rPr>
          <w:rFonts w:ascii="Times New Roman" w:eastAsia="標楷體" w:hAnsi="Times New Roman"/>
        </w:rPr>
      </w:pPr>
      <w:r w:rsidRPr="009E0C93">
        <w:rPr>
          <w:rFonts w:ascii="Times New Roman" w:hAnsi="Times New Roman"/>
          <w:noProof/>
        </w:rPr>
        <mc:AlternateContent>
          <mc:Choice Requires="wps">
            <w:drawing>
              <wp:anchor distT="0" distB="0" distL="114300" distR="114300" simplePos="0" relativeHeight="251664384" behindDoc="0" locked="0" layoutInCell="1" allowOverlap="1" wp14:anchorId="060D1922" wp14:editId="648F4AC9">
                <wp:simplePos x="0" y="0"/>
                <wp:positionH relativeFrom="column">
                  <wp:posOffset>4299527</wp:posOffset>
                </wp:positionH>
                <wp:positionV relativeFrom="paragraph">
                  <wp:posOffset>182245</wp:posOffset>
                </wp:positionV>
                <wp:extent cx="792480" cy="269240"/>
                <wp:effectExtent l="0" t="0" r="26670" b="16510"/>
                <wp:wrapNone/>
                <wp:docPr id="2" name="矩形 3">
                  <a:extLst xmlns:a="http://schemas.openxmlformats.org/drawingml/2006/main">
                    <a:ext uri="{FF2B5EF4-FFF2-40B4-BE49-F238E27FC236}">
                      <a16:creationId xmlns:a16="http://schemas.microsoft.com/office/drawing/2014/main" id="{A9203A24-89FD-44D4-9CB2-24312DD6E0C8}"/>
                    </a:ext>
                  </a:extLst>
                </wp:docPr>
                <wp:cNvGraphicFramePr/>
                <a:graphic xmlns:a="http://schemas.openxmlformats.org/drawingml/2006/main">
                  <a:graphicData uri="http://schemas.microsoft.com/office/word/2010/wordprocessingShape">
                    <wps:wsp>
                      <wps:cNvSpPr/>
                      <wps:spPr>
                        <a:xfrm>
                          <a:off x="0" y="0"/>
                          <a:ext cx="792480" cy="269240"/>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0DA67B" w14:textId="77777777" w:rsidR="006511E1" w:rsidRPr="00642891" w:rsidRDefault="006511E1" w:rsidP="00144146">
                            <w:pPr>
                              <w:spacing w:line="240" w:lineRule="exact"/>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外部顧問</w:t>
                            </w:r>
                          </w:p>
                        </w:txbxContent>
                      </wps:txbx>
                      <wps:bodyPr rtlCol="0" anchor="ctr"/>
                    </wps:wsp>
                  </a:graphicData>
                </a:graphic>
              </wp:anchor>
            </w:drawing>
          </mc:Choice>
          <mc:Fallback>
            <w:pict>
              <v:rect w14:anchorId="060D1922" id="矩形 3" o:spid="_x0000_s1067" style="position:absolute;left:0;text-align:left;margin-left:338.55pt;margin-top:14.35pt;width:62.4pt;height:21.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" fillcolor="window" strokecolor="windowText" strokeweight="1pt">
                <v:textbox>
                  <w:txbxContent>
                    <w:p w14:paraId="1B0DA67B" w14:textId="77777777" w:rsidR="006511E1" w:rsidRPr="00642891" w:rsidRDefault="006511E1" w:rsidP="00144146">
                      <w:pPr>
                        <w:spacing w:line="240" w:lineRule="exact"/>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外部顧問</w:t>
                      </w:r>
                    </w:p>
                  </w:txbxContent>
                </v:textbox>
              </v:rect>
            </w:pict>
          </mc:Fallback>
        </mc:AlternateContent>
      </w:r>
      <w:r w:rsidRPr="009E0C93">
        <w:rPr>
          <w:rFonts w:ascii="Times New Roman" w:hAnsi="Times New Roman"/>
          <w:noProof/>
        </w:rPr>
        <mc:AlternateContent>
          <mc:Choice Requires="wps">
            <w:drawing>
              <wp:anchor distT="0" distB="0" distL="114300" distR="114300" simplePos="0" relativeHeight="251649024" behindDoc="0" locked="0" layoutInCell="1" allowOverlap="1" wp14:anchorId="664251C2" wp14:editId="2B0C8C1D">
                <wp:simplePos x="0" y="0"/>
                <wp:positionH relativeFrom="column">
                  <wp:posOffset>2426970</wp:posOffset>
                </wp:positionH>
                <wp:positionV relativeFrom="paragraph">
                  <wp:posOffset>114300</wp:posOffset>
                </wp:positionV>
                <wp:extent cx="916940" cy="450215"/>
                <wp:effectExtent l="0" t="0" r="16510" b="26035"/>
                <wp:wrapNone/>
                <wp:docPr id="27" name="矩形 27">
                  <a:extLst xmlns:a="http://schemas.openxmlformats.org/drawingml/2006/main">
                    <a:ext uri="{FF2B5EF4-FFF2-40B4-BE49-F238E27FC236}">
                      <a16:creationId xmlns:a16="http://schemas.microsoft.com/office/drawing/2014/main" id="{2B02D5CA-78F3-F745-58C3-18A85BBDEADB}"/>
                    </a:ext>
                  </a:extLst>
                </wp:docPr>
                <wp:cNvGraphicFramePr/>
                <a:graphic xmlns:a="http://schemas.openxmlformats.org/drawingml/2006/main">
                  <a:graphicData uri="http://schemas.microsoft.com/office/word/2010/wordprocessingShape">
                    <wps:wsp>
                      <wps:cNvSpPr/>
                      <wps:spPr>
                        <a:xfrm>
                          <a:off x="0" y="0"/>
                          <a:ext cx="916940" cy="450215"/>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774AC5" w14:textId="77777777" w:rsidR="006511E1" w:rsidRPr="00E25AAB" w:rsidRDefault="006511E1" w:rsidP="00144146">
                            <w:pPr>
                              <w:spacing w:line="240" w:lineRule="exact"/>
                              <w:ind w:leftChars="-59" w:left="-142" w:rightChars="-34" w:right="-82"/>
                              <w:jc w:val="center"/>
                              <w:rPr>
                                <w:rFonts w:ascii="標楷體" w:eastAsia="標楷體" w:hAnsi="標楷體" w:cstheme="minorBidi"/>
                                <w:color w:val="000000" w:themeColor="text1"/>
                                <w:kern w:val="0"/>
                                <w:szCs w:val="20"/>
                              </w:rPr>
                            </w:pPr>
                            <w:r w:rsidRPr="00E25AAB">
                              <w:rPr>
                                <w:rFonts w:ascii="標楷體" w:eastAsia="標楷體" w:hAnsi="標楷體" w:cstheme="minorBidi" w:hint="eastAsia"/>
                                <w:color w:val="000000" w:themeColor="text1"/>
                                <w:szCs w:val="20"/>
                              </w:rPr>
                              <w:t>董事會</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664251C2" id="矩形 27" o:spid="_x0000_s1068" style="position:absolute;left:0;text-align:left;margin-left:191.1pt;margin-top:9pt;width:72.2pt;height:35.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" fillcolor="window" strokecolor="windowText" strokeweight="1pt">
                <v:textbox>
                  <w:txbxContent>
                    <w:p w14:paraId="2A774AC5" w14:textId="77777777" w:rsidR="006511E1" w:rsidRPr="00E25AAB" w:rsidRDefault="006511E1" w:rsidP="00144146">
                      <w:pPr>
                        <w:spacing w:line="240" w:lineRule="exact"/>
                        <w:ind w:leftChars="-59" w:left="-142" w:rightChars="-34" w:right="-82"/>
                        <w:jc w:val="center"/>
                        <w:rPr>
                          <w:rFonts w:ascii="標楷體" w:eastAsia="標楷體" w:hAnsi="標楷體" w:cstheme="minorBidi"/>
                          <w:color w:val="000000" w:themeColor="text1"/>
                          <w:kern w:val="0"/>
                          <w:szCs w:val="20"/>
                        </w:rPr>
                      </w:pPr>
                      <w:r w:rsidRPr="00E25AAB">
                        <w:rPr>
                          <w:rFonts w:ascii="標楷體" w:eastAsia="標楷體" w:hAnsi="標楷體" w:cstheme="minorBidi" w:hint="eastAsia"/>
                          <w:color w:val="000000" w:themeColor="text1"/>
                          <w:szCs w:val="20"/>
                        </w:rPr>
                        <w:t>董事會</w:t>
                      </w:r>
                    </w:p>
                  </w:txbxContent>
                </v:textbox>
              </v:rect>
            </w:pict>
          </mc:Fallback>
        </mc:AlternateContent>
      </w:r>
      <w:r w:rsidRPr="009E0C93">
        <w:rPr>
          <w:rFonts w:ascii="Times New Roman" w:hAnsi="Times New Roman"/>
          <w:noProof/>
        </w:rPr>
        <mc:AlternateContent>
          <mc:Choice Requires="wps">
            <w:drawing>
              <wp:anchor distT="0" distB="0" distL="114300" distR="114300" simplePos="0" relativeHeight="251650048" behindDoc="0" locked="0" layoutInCell="1" allowOverlap="1" wp14:anchorId="3F93CF09" wp14:editId="1B67F3C7">
                <wp:simplePos x="0" y="0"/>
                <wp:positionH relativeFrom="column">
                  <wp:posOffset>2879725</wp:posOffset>
                </wp:positionH>
                <wp:positionV relativeFrom="paragraph">
                  <wp:posOffset>584200</wp:posOffset>
                </wp:positionV>
                <wp:extent cx="2540" cy="231775"/>
                <wp:effectExtent l="95250" t="38100" r="73660" b="15875"/>
                <wp:wrapNone/>
                <wp:docPr id="29" name="直線接點 29">
                  <a:extLst xmlns:a="http://schemas.openxmlformats.org/drawingml/2006/main">
                    <a:ext uri="{FF2B5EF4-FFF2-40B4-BE49-F238E27FC236}">
                      <a16:creationId xmlns:a16="http://schemas.microsoft.com/office/drawing/2014/main" id="{2A5D6195-447E-4EEC-8B94-96A71CF52C12}"/>
                    </a:ext>
                  </a:extLst>
                </wp:docPr>
                <wp:cNvGraphicFramePr/>
                <a:graphic xmlns:a="http://schemas.openxmlformats.org/drawingml/2006/main">
                  <a:graphicData uri="http://schemas.microsoft.com/office/word/2010/wordprocessingShape">
                    <wps:wsp>
                      <wps:cNvCnPr/>
                      <wps:spPr>
                        <a:xfrm flipV="1">
                          <a:off x="0" y="0"/>
                          <a:ext cx="2540" cy="231775"/>
                        </a:xfrm>
                        <a:prstGeom prst="line">
                          <a:avLst/>
                        </a:prstGeom>
                        <a:ln>
                          <a:solidFill>
                            <a:sysClr val="windowText" lastClr="000000"/>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58CFAD1C" id="直線接點 29" o:spid="_x0000_s1026" style="position:absolute;flip:y;z-index:251650048;visibility:visible;mso-wrap-style:square;mso-wrap-distance-left:9pt;mso-wrap-distance-top:0;mso-wrap-distance-right:9pt;mso-wrap-distance-bottom:0;mso-position-horizontal:absolute;mso-position-horizontal-relative:text;mso-position-vertical:absolute;mso-position-vertical-relative:text" from="226.75pt,46pt" to="226.95pt,6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" strokecolor="windowText" strokeweight=".5pt">
                <v:stroke endarrow="open" joinstyle="miter"/>
              </v:line>
            </w:pict>
          </mc:Fallback>
        </mc:AlternateContent>
      </w:r>
    </w:p>
    <w:p w14:paraId="7D8B0E59" w14:textId="0996B77D" w:rsidR="000C026F" w:rsidRPr="009E0C93" w:rsidRDefault="00C755C2" w:rsidP="000C026F">
      <w:pPr>
        <w:rPr>
          <w:rFonts w:ascii="Times New Roman" w:hAnsi="Times New Roman"/>
          <w:noProof/>
        </w:rPr>
      </w:pPr>
      <w:r w:rsidRPr="009E0C93">
        <w:rPr>
          <w:rFonts w:ascii="Times New Roman" w:eastAsia="標楷體" w:hAnsi="Times New Roman"/>
          <w:noProof/>
        </w:rPr>
        <mc:AlternateContent>
          <mc:Choice Requires="wps">
            <w:drawing>
              <wp:anchor distT="0" distB="0" distL="114300" distR="114300" simplePos="0" relativeHeight="251654144" behindDoc="0" locked="0" layoutInCell="1" allowOverlap="1" wp14:anchorId="3B09790C" wp14:editId="1C169746">
                <wp:simplePos x="0" y="0"/>
                <wp:positionH relativeFrom="column">
                  <wp:posOffset>2934237</wp:posOffset>
                </wp:positionH>
                <wp:positionV relativeFrom="paragraph">
                  <wp:posOffset>55880</wp:posOffset>
                </wp:positionV>
                <wp:extent cx="17780" cy="4823460"/>
                <wp:effectExtent l="0" t="231140" r="36830" b="17780"/>
                <wp:wrapNone/>
                <wp:docPr id="12" name="接點: 肘形 12">
                  <a:extLst xmlns:a="http://schemas.openxmlformats.org/drawingml/2006/main">
                    <a:ext uri="{FF2B5EF4-FFF2-40B4-BE49-F238E27FC236}">
                      <a16:creationId xmlns:a16="http://schemas.microsoft.com/office/drawing/2014/main" id="{98D7CD1D-AD4E-E2AB-0934-BCE273B86529}"/>
                    </a:ext>
                  </a:extLst>
                </wp:docPr>
                <wp:cNvGraphicFramePr/>
                <a:graphic xmlns:a="http://schemas.openxmlformats.org/drawingml/2006/main">
                  <a:graphicData uri="http://schemas.microsoft.com/office/word/2010/wordprocessingShape">
                    <wps:wsp>
                      <wps:cNvCnPr/>
                      <wps:spPr>
                        <a:xfrm rot="5400000" flipH="1" flipV="1">
                          <a:off x="0" y="0"/>
                          <a:ext cx="17780" cy="4823460"/>
                        </a:xfrm>
                        <a:prstGeom prst="bentConnector3">
                          <a:avLst>
                            <a:gd name="adj1" fmla="val 1342054"/>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F1F88AC" id="_x0000_t34" coordsize="21600,21600" o:spt="34" o:oned="t" adj="10800" path="m,l@0,0@0,21600,21600,21600e" filled="f">
                <v:stroke joinstyle="miter"/>
                <v:formulas>
                  <v:f eqn="val #0"/>
                </v:formulas>
                <v:path arrowok="t" fillok="f" o:connecttype="none"/>
                <v:handles>
                  <v:h position="#0,center"/>
                </v:handles>
                <o:lock v:ext="edit" shapetype="t"/>
              </v:shapetype>
              <v:shape id="接點: 肘形 12" o:spid="_x0000_s1026" type="#_x0000_t34" style="position:absolute;margin-left:231.05pt;margin-top:4.4pt;width:1.4pt;height:379.8pt;rotation:90;flip:x 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" adj="289884" strokecolor="black [3200]" strokeweight=".5pt"/>
            </w:pict>
          </mc:Fallback>
        </mc:AlternateContent>
      </w:r>
      <w:r w:rsidR="003A3ADA" w:rsidRPr="009E0C93">
        <w:rPr>
          <w:rFonts w:ascii="Times New Roman" w:hAnsi="Times New Roman"/>
          <w:noProof/>
        </w:rPr>
        <mc:AlternateContent>
          <mc:Choice Requires="wps">
            <w:drawing>
              <wp:anchor distT="0" distB="0" distL="114300" distR="114300" simplePos="0" relativeHeight="251675648" behindDoc="0" locked="0" layoutInCell="1" allowOverlap="1" wp14:anchorId="6D03BA97" wp14:editId="406A0562">
                <wp:simplePos x="0" y="0"/>
                <wp:positionH relativeFrom="column">
                  <wp:posOffset>3383222</wp:posOffset>
                </wp:positionH>
                <wp:positionV relativeFrom="paragraph">
                  <wp:posOffset>100330</wp:posOffset>
                </wp:positionV>
                <wp:extent cx="883228" cy="6927"/>
                <wp:effectExtent l="38100" t="76200" r="0" b="107950"/>
                <wp:wrapNone/>
                <wp:docPr id="5" name="直線接點 4">
                  <a:extLst xmlns:a="http://schemas.openxmlformats.org/drawingml/2006/main">
                    <a:ext uri="{FF2B5EF4-FFF2-40B4-BE49-F238E27FC236}">
                      <a16:creationId xmlns:a16="http://schemas.microsoft.com/office/drawing/2014/main" id="{D0C42D0D-8983-4811-AA63-783ADCBD8B68}"/>
                    </a:ext>
                  </a:extLst>
                </wp:docPr>
                <wp:cNvGraphicFramePr/>
                <a:graphic xmlns:a="http://schemas.openxmlformats.org/drawingml/2006/main">
                  <a:graphicData uri="http://schemas.microsoft.com/office/word/2010/wordprocessingShape">
                    <wps:wsp>
                      <wps:cNvCnPr/>
                      <wps:spPr>
                        <a:xfrm flipH="1">
                          <a:off x="0" y="0"/>
                          <a:ext cx="883228" cy="6927"/>
                        </a:xfrm>
                        <a:prstGeom prst="line">
                          <a:avLst/>
                        </a:prstGeom>
                        <a:ln>
                          <a:solidFill>
                            <a:sysClr val="windowText" lastClr="000000"/>
                          </a:solidFill>
                          <a:prstDash val="dashDot"/>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1746602" id="直線接點 4"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6.4pt,7.9pt" to="335.9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" strokecolor="windowText" strokeweight=".5pt">
                <v:stroke dashstyle="dashDot" endarrow="open" joinstyle="miter"/>
              </v:line>
            </w:pict>
          </mc:Fallback>
        </mc:AlternateContent>
      </w:r>
    </w:p>
    <w:p w14:paraId="372CC9CA" w14:textId="7368DD09" w:rsidR="00D90037" w:rsidRPr="009E0C93" w:rsidRDefault="003A3ADA" w:rsidP="000C026F">
      <w:pPr>
        <w:rPr>
          <w:rFonts w:ascii="Times New Roman" w:hAnsi="Times New Roman"/>
          <w:noProof/>
        </w:rPr>
      </w:pPr>
      <w:r w:rsidRPr="009E0C93">
        <w:rPr>
          <w:rFonts w:ascii="Times New Roman" w:hAnsi="Times New Roman"/>
          <w:noProof/>
        </w:rPr>
        <mc:AlternateContent>
          <mc:Choice Requires="wps">
            <w:drawing>
              <wp:anchor distT="0" distB="0" distL="114300" distR="114300" simplePos="0" relativeHeight="251665408" behindDoc="0" locked="0" layoutInCell="1" allowOverlap="1" wp14:anchorId="234379DC" wp14:editId="53ADC2B1">
                <wp:simplePos x="0" y="0"/>
                <wp:positionH relativeFrom="column">
                  <wp:posOffset>4698942</wp:posOffset>
                </wp:positionH>
                <wp:positionV relativeFrom="paragraph">
                  <wp:posOffset>4445</wp:posOffset>
                </wp:positionV>
                <wp:extent cx="6928" cy="1198418"/>
                <wp:effectExtent l="76200" t="0" r="69850" b="59055"/>
                <wp:wrapNone/>
                <wp:docPr id="3" name="直線接點 4">
                  <a:extLst xmlns:a="http://schemas.openxmlformats.org/drawingml/2006/main">
                    <a:ext uri="{FF2B5EF4-FFF2-40B4-BE49-F238E27FC236}">
                      <a16:creationId xmlns:a16="http://schemas.microsoft.com/office/drawing/2014/main" id="{D0C42D0D-8983-4811-AA63-783ADCBD8B68}"/>
                    </a:ext>
                  </a:extLst>
                </wp:docPr>
                <wp:cNvGraphicFramePr/>
                <a:graphic xmlns:a="http://schemas.openxmlformats.org/drawingml/2006/main">
                  <a:graphicData uri="http://schemas.microsoft.com/office/word/2010/wordprocessingShape">
                    <wps:wsp>
                      <wps:cNvCnPr/>
                      <wps:spPr>
                        <a:xfrm>
                          <a:off x="0" y="0"/>
                          <a:ext cx="6928" cy="1198418"/>
                        </a:xfrm>
                        <a:prstGeom prst="line">
                          <a:avLst/>
                        </a:prstGeom>
                        <a:ln>
                          <a:solidFill>
                            <a:sysClr val="windowText" lastClr="000000"/>
                          </a:solidFill>
                          <a:prstDash val="dashDot"/>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F58DDCB" id="直線接點 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0pt,.35pt" to="370.55pt,9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" strokecolor="windowText" strokeweight=".5pt">
                <v:stroke dashstyle="dashDot" endarrow="open" joinstyle="miter"/>
              </v:line>
            </w:pict>
          </mc:Fallback>
        </mc:AlternateContent>
      </w:r>
    </w:p>
    <w:p w14:paraId="37D4A84E" w14:textId="7C88115F" w:rsidR="00D90037" w:rsidRPr="009E0C93" w:rsidRDefault="00E25AAB" w:rsidP="000C026F">
      <w:pPr>
        <w:rPr>
          <w:rFonts w:ascii="Times New Roman" w:hAnsi="Times New Roman"/>
          <w:noProof/>
        </w:rPr>
      </w:pPr>
      <w:r w:rsidRPr="009E0C93">
        <w:rPr>
          <w:rFonts w:ascii="Times New Roman" w:hAnsi="Times New Roman"/>
          <w:noProof/>
          <w:color w:val="000000" w:themeColor="text1"/>
        </w:rPr>
        <mc:AlternateContent>
          <mc:Choice Requires="wps">
            <w:drawing>
              <wp:anchor distT="0" distB="0" distL="114300" distR="114300" simplePos="0" relativeHeight="251651072" behindDoc="0" locked="0" layoutInCell="1" allowOverlap="1" wp14:anchorId="237579A8" wp14:editId="0B0F6B5E">
                <wp:simplePos x="0" y="0"/>
                <wp:positionH relativeFrom="column">
                  <wp:posOffset>2138622</wp:posOffset>
                </wp:positionH>
                <wp:positionV relativeFrom="paragraph">
                  <wp:posOffset>156845</wp:posOffset>
                </wp:positionV>
                <wp:extent cx="1485727" cy="477494"/>
                <wp:effectExtent l="0" t="0" r="19685" b="18415"/>
                <wp:wrapNone/>
                <wp:docPr id="28" name="矩形 28">
                  <a:extLst xmlns:a="http://schemas.openxmlformats.org/drawingml/2006/main">
                    <a:ext uri="{FF2B5EF4-FFF2-40B4-BE49-F238E27FC236}">
                      <a16:creationId xmlns:a16="http://schemas.microsoft.com/office/drawing/2014/main" id="{0622C461-870D-4B1E-8510-BD84BA7EAC4B}"/>
                    </a:ext>
                  </a:extLst>
                </wp:docPr>
                <wp:cNvGraphicFramePr/>
                <a:graphic xmlns:a="http://schemas.openxmlformats.org/drawingml/2006/main">
                  <a:graphicData uri="http://schemas.microsoft.com/office/word/2010/wordprocessingShape">
                    <wps:wsp>
                      <wps:cNvSpPr/>
                      <wps:spPr>
                        <a:xfrm>
                          <a:off x="0" y="0"/>
                          <a:ext cx="1485727" cy="477494"/>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9DE58B" w14:textId="77777777" w:rsidR="006511E1" w:rsidRPr="00ED5A04" w:rsidRDefault="006511E1" w:rsidP="00144146">
                            <w:pPr>
                              <w:spacing w:line="240" w:lineRule="exact"/>
                              <w:ind w:leftChars="-59" w:left="-142" w:rightChars="-34" w:right="-82"/>
                              <w:jc w:val="center"/>
                              <w:rPr>
                                <w:rFonts w:ascii="標楷體" w:eastAsia="標楷體" w:hAnsi="標楷體" w:cstheme="minorBidi"/>
                                <w:color w:val="000000" w:themeColor="text1"/>
                                <w:sz w:val="22"/>
                                <w:szCs w:val="20"/>
                              </w:rPr>
                            </w:pPr>
                            <w:r w:rsidRPr="00ED5A04">
                              <w:rPr>
                                <w:rFonts w:ascii="標楷體" w:eastAsia="標楷體" w:hAnsi="標楷體" w:cstheme="minorBidi" w:hint="eastAsia"/>
                                <w:color w:val="000000" w:themeColor="text1"/>
                                <w:sz w:val="22"/>
                                <w:szCs w:val="20"/>
                              </w:rPr>
                              <w:t>永續治理單位</w:t>
                            </w:r>
                          </w:p>
                          <w:p w14:paraId="3D7C2B61" w14:textId="1B5B29CA" w:rsidR="006511E1" w:rsidRPr="00ED5A04" w:rsidRDefault="006511E1" w:rsidP="00144146">
                            <w:pPr>
                              <w:spacing w:line="240" w:lineRule="exact"/>
                              <w:ind w:leftChars="-59" w:left="-142" w:rightChars="-34" w:right="-82"/>
                              <w:jc w:val="center"/>
                              <w:rPr>
                                <w:rFonts w:ascii="標楷體" w:eastAsia="標楷體" w:hAnsi="標楷體" w:cstheme="minorBidi"/>
                                <w:color w:val="000000" w:themeColor="text1"/>
                                <w:kern w:val="0"/>
                                <w:sz w:val="22"/>
                                <w:szCs w:val="20"/>
                              </w:rPr>
                            </w:pPr>
                            <w:r w:rsidRPr="00ED5A04">
                              <w:rPr>
                                <w:rFonts w:ascii="標楷體" w:eastAsia="標楷體" w:hAnsi="標楷體" w:cstheme="minorBidi" w:hint="eastAsia"/>
                                <w:color w:val="000000" w:themeColor="text1"/>
                                <w:sz w:val="22"/>
                                <w:szCs w:val="20"/>
                              </w:rPr>
                              <w:t>例如：永續發展委員會</w:t>
                            </w:r>
                          </w:p>
                        </w:txbxContent>
                      </wps:txbx>
                      <wps:bodyPr wrap="square" rtlCol="0" anchor="ctr"/>
                    </wps:wsp>
                  </a:graphicData>
                </a:graphic>
                <wp14:sizeRelH relativeFrom="margin">
                  <wp14:pctWidth>0</wp14:pctWidth>
                </wp14:sizeRelH>
              </wp:anchor>
            </w:drawing>
          </mc:Choice>
          <mc:Fallback>
            <w:pict>
              <v:rect w14:anchorId="237579A8" id="矩形 28" o:spid="_x0000_s1069" style="position:absolute;margin-left:168.4pt;margin-top:12.35pt;width:117pt;height:37.6pt;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" fillcolor="window" strokecolor="windowText" strokeweight="1pt">
                <v:textbox>
                  <w:txbxContent>
                    <w:p w14:paraId="3F9DE58B" w14:textId="77777777" w:rsidR="006511E1" w:rsidRPr="00ED5A04" w:rsidRDefault="006511E1" w:rsidP="00144146">
                      <w:pPr>
                        <w:spacing w:line="240" w:lineRule="exact"/>
                        <w:ind w:leftChars="-59" w:left="-142" w:rightChars="-34" w:right="-82"/>
                        <w:jc w:val="center"/>
                        <w:rPr>
                          <w:rFonts w:ascii="標楷體" w:eastAsia="標楷體" w:hAnsi="標楷體" w:cstheme="minorBidi"/>
                          <w:color w:val="000000" w:themeColor="text1"/>
                          <w:sz w:val="22"/>
                          <w:szCs w:val="20"/>
                        </w:rPr>
                      </w:pPr>
                      <w:r w:rsidRPr="00ED5A04">
                        <w:rPr>
                          <w:rFonts w:ascii="標楷體" w:eastAsia="標楷體" w:hAnsi="標楷體" w:cstheme="minorBidi" w:hint="eastAsia"/>
                          <w:color w:val="000000" w:themeColor="text1"/>
                          <w:sz w:val="22"/>
                          <w:szCs w:val="20"/>
                        </w:rPr>
                        <w:t>永續治理單位</w:t>
                      </w:r>
                    </w:p>
                    <w:p w14:paraId="3D7C2B61" w14:textId="1B5B29CA" w:rsidR="006511E1" w:rsidRPr="00ED5A04" w:rsidRDefault="006511E1" w:rsidP="00144146">
                      <w:pPr>
                        <w:spacing w:line="240" w:lineRule="exact"/>
                        <w:ind w:leftChars="-59" w:left="-142" w:rightChars="-34" w:right="-82"/>
                        <w:jc w:val="center"/>
                        <w:rPr>
                          <w:rFonts w:ascii="標楷體" w:eastAsia="標楷體" w:hAnsi="標楷體" w:cstheme="minorBidi"/>
                          <w:color w:val="000000" w:themeColor="text1"/>
                          <w:kern w:val="0"/>
                          <w:sz w:val="22"/>
                          <w:szCs w:val="20"/>
                        </w:rPr>
                      </w:pPr>
                      <w:r w:rsidRPr="00ED5A04">
                        <w:rPr>
                          <w:rFonts w:ascii="標楷體" w:eastAsia="標楷體" w:hAnsi="標楷體" w:cstheme="minorBidi" w:hint="eastAsia"/>
                          <w:color w:val="000000" w:themeColor="text1"/>
                          <w:sz w:val="22"/>
                          <w:szCs w:val="20"/>
                        </w:rPr>
                        <w:t>例如：永續發展委員會</w:t>
                      </w:r>
                    </w:p>
                  </w:txbxContent>
                </v:textbox>
              </v:rect>
            </w:pict>
          </mc:Fallback>
        </mc:AlternateContent>
      </w:r>
    </w:p>
    <w:p w14:paraId="44AD8334" w14:textId="06082B67" w:rsidR="00D90037" w:rsidRPr="009E0C93" w:rsidRDefault="00D90037" w:rsidP="000C026F">
      <w:pPr>
        <w:rPr>
          <w:rFonts w:ascii="Times New Roman" w:hAnsi="Times New Roman"/>
          <w:noProof/>
        </w:rPr>
      </w:pPr>
    </w:p>
    <w:p w14:paraId="2A887B2F" w14:textId="461176AB" w:rsidR="00642891" w:rsidRPr="009E0C93" w:rsidRDefault="003A3ADA" w:rsidP="000C026F">
      <w:pPr>
        <w:rPr>
          <w:rFonts w:ascii="Times New Roman" w:hAnsi="Times New Roman"/>
          <w:noProof/>
        </w:rPr>
      </w:pPr>
      <w:r w:rsidRPr="009E0C93">
        <w:rPr>
          <w:rFonts w:ascii="Times New Roman" w:hAnsi="Times New Roman"/>
          <w:noProof/>
        </w:rPr>
        <mc:AlternateContent>
          <mc:Choice Requires="wps">
            <w:drawing>
              <wp:anchor distT="0" distB="0" distL="114300" distR="114300" simplePos="0" relativeHeight="251673600" behindDoc="0" locked="0" layoutInCell="1" allowOverlap="1" wp14:anchorId="6427484E" wp14:editId="55157E12">
                <wp:simplePos x="0" y="0"/>
                <wp:positionH relativeFrom="column">
                  <wp:posOffset>2875222</wp:posOffset>
                </wp:positionH>
                <wp:positionV relativeFrom="paragraph">
                  <wp:posOffset>179070</wp:posOffset>
                </wp:positionV>
                <wp:extent cx="0" cy="327025"/>
                <wp:effectExtent l="95250" t="38100" r="57150" b="15875"/>
                <wp:wrapNone/>
                <wp:docPr id="1" name="直線接點 1">
                  <a:extLst xmlns:a="http://schemas.openxmlformats.org/drawingml/2006/main">
                    <a:ext uri="{FF2B5EF4-FFF2-40B4-BE49-F238E27FC236}">
                      <a16:creationId xmlns:a16="http://schemas.microsoft.com/office/drawing/2014/main" id="{56DEC045-2122-48C7-B9A3-767950AD1400}"/>
                    </a:ext>
                  </a:extLst>
                </wp:docPr>
                <wp:cNvGraphicFramePr/>
                <a:graphic xmlns:a="http://schemas.openxmlformats.org/drawingml/2006/main">
                  <a:graphicData uri="http://schemas.microsoft.com/office/word/2010/wordprocessingShape">
                    <wps:wsp>
                      <wps:cNvCnPr/>
                      <wps:spPr>
                        <a:xfrm flipV="1">
                          <a:off x="0" y="0"/>
                          <a:ext cx="0" cy="327025"/>
                        </a:xfrm>
                        <a:prstGeom prst="line">
                          <a:avLst/>
                        </a:prstGeom>
                        <a:ln>
                          <a:solidFill>
                            <a:sysClr val="windowText" lastClr="000000"/>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A9A39B3" id="直線接點 1"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6.4pt,14.1pt" to="226.4pt,3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" strokecolor="windowText" strokeweight=".5pt">
                <v:stroke endarrow="open" joinstyle="miter"/>
              </v:line>
            </w:pict>
          </mc:Fallback>
        </mc:AlternateContent>
      </w:r>
    </w:p>
    <w:p w14:paraId="514D9449" w14:textId="136EFA33" w:rsidR="00642891" w:rsidRPr="009E0C93" w:rsidRDefault="00642891" w:rsidP="000C026F">
      <w:pPr>
        <w:rPr>
          <w:rFonts w:ascii="Times New Roman" w:hAnsi="Times New Roman"/>
          <w:noProof/>
        </w:rPr>
      </w:pPr>
    </w:p>
    <w:p w14:paraId="01BD3E8C" w14:textId="6D509190" w:rsidR="00642891" w:rsidRPr="009E0C93" w:rsidRDefault="0073523C" w:rsidP="000C026F">
      <w:pPr>
        <w:rPr>
          <w:rFonts w:ascii="Times New Roman" w:hAnsi="Times New Roman"/>
          <w:noProof/>
        </w:rPr>
      </w:pPr>
      <w:r>
        <w:rPr>
          <w:rFonts w:ascii="Times New Roman" w:hAnsi="Times New Roman"/>
          <w:noProof/>
        </w:rPr>
        <mc:AlternateContent>
          <mc:Choice Requires="wps">
            <w:drawing>
              <wp:anchor distT="0" distB="0" distL="114300" distR="114300" simplePos="0" relativeHeight="251640831" behindDoc="0" locked="0" layoutInCell="1" allowOverlap="1" wp14:anchorId="5E5EE5D2" wp14:editId="798024B4">
                <wp:simplePos x="0" y="0"/>
                <wp:positionH relativeFrom="column">
                  <wp:posOffset>21345</wp:posOffset>
                </wp:positionH>
                <wp:positionV relativeFrom="paragraph">
                  <wp:posOffset>62816</wp:posOffset>
                </wp:positionV>
                <wp:extent cx="5802923" cy="2064328"/>
                <wp:effectExtent l="0" t="0" r="7620" b="0"/>
                <wp:wrapNone/>
                <wp:docPr id="6" name="矩形 6"/>
                <wp:cNvGraphicFramePr/>
                <a:graphic xmlns:a="http://schemas.openxmlformats.org/drawingml/2006/main">
                  <a:graphicData uri="http://schemas.microsoft.com/office/word/2010/wordprocessingShape">
                    <wps:wsp>
                      <wps:cNvSpPr/>
                      <wps:spPr>
                        <a:xfrm>
                          <a:off x="0" y="0"/>
                          <a:ext cx="5802923" cy="2064328"/>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C6F122F" id="矩形 6" o:spid="_x0000_s1026" style="position:absolute;margin-left:1.7pt;margin-top:4.95pt;width:456.9pt;height:162.55pt;z-index:2516408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" fillcolor="#d8d8d8 [2732]" stroked="f" strokeweight="1pt"/>
            </w:pict>
          </mc:Fallback>
        </mc:AlternateContent>
      </w:r>
      <w:r w:rsidR="00ED5A04" w:rsidRPr="009E0C93">
        <w:rPr>
          <w:rFonts w:ascii="Times New Roman" w:hAnsi="Times New Roman"/>
          <w:noProof/>
          <w:color w:val="000000" w:themeColor="text1"/>
        </w:rPr>
        <mc:AlternateContent>
          <mc:Choice Requires="wps">
            <w:drawing>
              <wp:anchor distT="0" distB="0" distL="114300" distR="114300" simplePos="0" relativeHeight="251656192" behindDoc="0" locked="0" layoutInCell="1" allowOverlap="1" wp14:anchorId="7F1B03EF" wp14:editId="668EA845">
                <wp:simplePos x="0" y="0"/>
                <wp:positionH relativeFrom="column">
                  <wp:posOffset>2289752</wp:posOffset>
                </wp:positionH>
                <wp:positionV relativeFrom="paragraph">
                  <wp:posOffset>156845</wp:posOffset>
                </wp:positionV>
                <wp:extent cx="1201189" cy="471170"/>
                <wp:effectExtent l="0" t="0" r="18415" b="24130"/>
                <wp:wrapNone/>
                <wp:docPr id="18" name="矩形 18">
                  <a:extLst xmlns:a="http://schemas.openxmlformats.org/drawingml/2006/main">
                    <a:ext uri="{FF2B5EF4-FFF2-40B4-BE49-F238E27FC236}">
                      <a16:creationId xmlns:a16="http://schemas.microsoft.com/office/drawing/2014/main" id="{4000A611-5A65-436A-87FB-281C97A5B74D}"/>
                    </a:ext>
                  </a:extLst>
                </wp:docPr>
                <wp:cNvGraphicFramePr/>
                <a:graphic xmlns:a="http://schemas.openxmlformats.org/drawingml/2006/main">
                  <a:graphicData uri="http://schemas.microsoft.com/office/word/2010/wordprocessingShape">
                    <wps:wsp>
                      <wps:cNvSpPr/>
                      <wps:spPr>
                        <a:xfrm>
                          <a:off x="0" y="0"/>
                          <a:ext cx="1201189" cy="471170"/>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0F9C1C" w14:textId="1CE147B1" w:rsidR="006511E1" w:rsidRPr="00642891" w:rsidRDefault="006511E1"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專案小組負責人</w:t>
                            </w:r>
                          </w:p>
                          <w:p w14:paraId="40E48D4D" w14:textId="77777777" w:rsidR="006511E1" w:rsidRPr="00642891" w:rsidRDefault="006511E1" w:rsidP="005202C9">
                            <w:pPr>
                              <w:jc w:val="center"/>
                              <w:rPr>
                                <w:rFonts w:ascii="標楷體" w:eastAsia="標楷體" w:hAnsi="標楷體" w:cstheme="minorBidi"/>
                                <w:color w:val="000000" w:themeColor="text1"/>
                                <w:sz w:val="20"/>
                                <w:szCs w:val="20"/>
                              </w:rPr>
                            </w:pPr>
                            <w:r w:rsidRPr="00642891">
                              <w:rPr>
                                <w:rFonts w:ascii="標楷體" w:eastAsia="標楷體" w:hAnsi="標楷體" w:cstheme="minorBidi" w:hint="eastAsia"/>
                                <w:color w:val="000000" w:themeColor="text1"/>
                                <w:sz w:val="20"/>
                                <w:szCs w:val="20"/>
                              </w:rPr>
                              <w:t>例如：永續長</w:t>
                            </w:r>
                          </w:p>
                        </w:txbxContent>
                      </wps:txbx>
                      <wps:bodyPr wrap="square" rtlCol="0" anchor="ctr"/>
                    </wps:wsp>
                  </a:graphicData>
                </a:graphic>
                <wp14:sizeRelH relativeFrom="margin">
                  <wp14:pctWidth>0</wp14:pctWidth>
                </wp14:sizeRelH>
              </wp:anchor>
            </w:drawing>
          </mc:Choice>
          <mc:Fallback>
            <w:pict>
              <v:rect w14:anchorId="7F1B03EF" id="矩形 18" o:spid="_x0000_s1070" style="position:absolute;margin-left:180.3pt;margin-top:12.35pt;width:94.6pt;height:37.1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" fillcolor="window" strokecolor="windowText" strokeweight="1pt">
                <v:textbox>
                  <w:txbxContent>
                    <w:p w14:paraId="1B0F9C1C" w14:textId="1CE147B1" w:rsidR="006511E1" w:rsidRPr="00642891" w:rsidRDefault="006511E1"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專案小組負責人</w:t>
                      </w:r>
                    </w:p>
                    <w:p w14:paraId="40E48D4D" w14:textId="77777777" w:rsidR="006511E1" w:rsidRPr="00642891" w:rsidRDefault="006511E1" w:rsidP="005202C9">
                      <w:pPr>
                        <w:jc w:val="center"/>
                        <w:rPr>
                          <w:rFonts w:ascii="標楷體" w:eastAsia="標楷體" w:hAnsi="標楷體" w:cstheme="minorBidi"/>
                          <w:color w:val="000000" w:themeColor="text1"/>
                          <w:sz w:val="20"/>
                          <w:szCs w:val="20"/>
                        </w:rPr>
                      </w:pPr>
                      <w:r w:rsidRPr="00642891">
                        <w:rPr>
                          <w:rFonts w:ascii="標楷體" w:eastAsia="標楷體" w:hAnsi="標楷體" w:cstheme="minorBidi" w:hint="eastAsia"/>
                          <w:color w:val="000000" w:themeColor="text1"/>
                          <w:sz w:val="20"/>
                          <w:szCs w:val="20"/>
                        </w:rPr>
                        <w:t>例如：永續長</w:t>
                      </w:r>
                    </w:p>
                  </w:txbxContent>
                </v:textbox>
              </v:rect>
            </w:pict>
          </mc:Fallback>
        </mc:AlternateContent>
      </w:r>
      <w:r w:rsidR="006C3357" w:rsidRPr="009E0C93">
        <w:rPr>
          <w:rFonts w:ascii="Times New Roman" w:hAnsi="Times New Roman"/>
          <w:noProof/>
          <w:color w:val="000000" w:themeColor="text1"/>
        </w:rPr>
        <mc:AlternateContent>
          <mc:Choice Requires="wps">
            <w:drawing>
              <wp:anchor distT="0" distB="0" distL="114300" distR="114300" simplePos="0" relativeHeight="251652096" behindDoc="0" locked="0" layoutInCell="1" allowOverlap="1" wp14:anchorId="12A72375" wp14:editId="2566DAA5">
                <wp:simplePos x="0" y="0"/>
                <wp:positionH relativeFrom="column">
                  <wp:posOffset>75623</wp:posOffset>
                </wp:positionH>
                <wp:positionV relativeFrom="paragraph">
                  <wp:posOffset>135948</wp:posOffset>
                </wp:positionV>
                <wp:extent cx="1163955" cy="537210"/>
                <wp:effectExtent l="0" t="0" r="0" b="0"/>
                <wp:wrapNone/>
                <wp:docPr id="7" name="矩形 7">
                  <a:extLst xmlns:a="http://schemas.openxmlformats.org/drawingml/2006/main">
                    <a:ext uri="{FF2B5EF4-FFF2-40B4-BE49-F238E27FC236}">
                      <a16:creationId xmlns:a16="http://schemas.microsoft.com/office/drawing/2014/main" id="{2BF86361-27F7-12F1-EE14-3BE7ACEB73FB}"/>
                    </a:ext>
                  </a:extLst>
                </wp:docPr>
                <wp:cNvGraphicFramePr/>
                <a:graphic xmlns:a="http://schemas.openxmlformats.org/drawingml/2006/main">
                  <a:graphicData uri="http://schemas.microsoft.com/office/word/2010/wordprocessingShape">
                    <wps:wsp>
                      <wps:cNvSpPr/>
                      <wps:spPr>
                        <a:xfrm>
                          <a:off x="0" y="0"/>
                          <a:ext cx="1163955" cy="5372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98EA79" w14:textId="734745AC" w:rsidR="006511E1" w:rsidRPr="00642891" w:rsidRDefault="006511E1" w:rsidP="004F6D7D">
                            <w:pPr>
                              <w:jc w:val="center"/>
                              <w:rPr>
                                <w:rFonts w:ascii="標楷體" w:eastAsia="標楷體" w:hAnsi="標楷體" w:cstheme="minorBidi"/>
                                <w:b/>
                                <w:bCs/>
                                <w:color w:val="000000"/>
                                <w:kern w:val="0"/>
                                <w:szCs w:val="24"/>
                              </w:rPr>
                            </w:pPr>
                            <w:r w:rsidRPr="00642891">
                              <w:rPr>
                                <w:rFonts w:ascii="標楷體" w:eastAsia="標楷體" w:hAnsi="標楷體" w:cstheme="minorBidi" w:hint="eastAsia"/>
                                <w:b/>
                                <w:bCs/>
                                <w:color w:val="000000"/>
                                <w:szCs w:val="24"/>
                              </w:rPr>
                              <w:t>專案小組</w:t>
                            </w:r>
                          </w:p>
                        </w:txbxContent>
                      </wps:txbx>
                      <wps:bodyPr rtlCol="0" anchor="t"/>
                    </wps:wsp>
                  </a:graphicData>
                </a:graphic>
              </wp:anchor>
            </w:drawing>
          </mc:Choice>
          <mc:Fallback>
            <w:pict>
              <v:rect w14:anchorId="12A72375" id="矩形 7" o:spid="_x0000_s1071" style="position:absolute;margin-left:5.95pt;margin-top:10.7pt;width:91.65pt;height:42.3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" filled="f" stroked="f" strokeweight="1pt">
                <v:textbox>
                  <w:txbxContent>
                    <w:p w14:paraId="5F98EA79" w14:textId="734745AC" w:rsidR="006511E1" w:rsidRPr="00642891" w:rsidRDefault="006511E1" w:rsidP="004F6D7D">
                      <w:pPr>
                        <w:jc w:val="center"/>
                        <w:rPr>
                          <w:rFonts w:ascii="標楷體" w:eastAsia="標楷體" w:hAnsi="標楷體" w:cstheme="minorBidi"/>
                          <w:b/>
                          <w:bCs/>
                          <w:color w:val="000000"/>
                          <w:kern w:val="0"/>
                          <w:szCs w:val="24"/>
                        </w:rPr>
                      </w:pPr>
                      <w:r w:rsidRPr="00642891">
                        <w:rPr>
                          <w:rFonts w:ascii="標楷體" w:eastAsia="標楷體" w:hAnsi="標楷體" w:cstheme="minorBidi" w:hint="eastAsia"/>
                          <w:b/>
                          <w:bCs/>
                          <w:color w:val="000000"/>
                          <w:szCs w:val="24"/>
                        </w:rPr>
                        <w:t>專案小組</w:t>
                      </w:r>
                    </w:p>
                  </w:txbxContent>
                </v:textbox>
              </v:rect>
            </w:pict>
          </mc:Fallback>
        </mc:AlternateContent>
      </w:r>
    </w:p>
    <w:p w14:paraId="4D714E50" w14:textId="3AA11688" w:rsidR="00642891" w:rsidRPr="009E0C93" w:rsidRDefault="00642891" w:rsidP="000C026F">
      <w:pPr>
        <w:rPr>
          <w:rFonts w:ascii="Times New Roman" w:hAnsi="Times New Roman"/>
          <w:noProof/>
        </w:rPr>
      </w:pPr>
    </w:p>
    <w:p w14:paraId="48409A34" w14:textId="2B163D92" w:rsidR="00642891" w:rsidRPr="009E0C93" w:rsidRDefault="003A3ADA" w:rsidP="000C026F">
      <w:pPr>
        <w:rPr>
          <w:rFonts w:ascii="Times New Roman" w:hAnsi="Times New Roman"/>
          <w:noProof/>
        </w:rPr>
      </w:pPr>
      <w:r w:rsidRPr="009E0C93">
        <w:rPr>
          <w:rFonts w:ascii="Times New Roman" w:hAnsi="Times New Roman"/>
          <w:noProof/>
        </w:rPr>
        <mc:AlternateContent>
          <mc:Choice Requires="wps">
            <w:drawing>
              <wp:anchor distT="0" distB="0" distL="114300" distR="114300" simplePos="0" relativeHeight="251653120" behindDoc="0" locked="0" layoutInCell="1" allowOverlap="1" wp14:anchorId="1847519F" wp14:editId="007ED340">
                <wp:simplePos x="0" y="0"/>
                <wp:positionH relativeFrom="column">
                  <wp:posOffset>2884112</wp:posOffset>
                </wp:positionH>
                <wp:positionV relativeFrom="paragraph">
                  <wp:posOffset>154940</wp:posOffset>
                </wp:positionV>
                <wp:extent cx="0" cy="242570"/>
                <wp:effectExtent l="95250" t="38100" r="57150" b="24130"/>
                <wp:wrapNone/>
                <wp:docPr id="10" name="直線接點 10">
                  <a:extLst xmlns:a="http://schemas.openxmlformats.org/drawingml/2006/main">
                    <a:ext uri="{FF2B5EF4-FFF2-40B4-BE49-F238E27FC236}">
                      <a16:creationId xmlns:a16="http://schemas.microsoft.com/office/drawing/2014/main" id="{56DEC045-2122-48C7-B9A3-767950AD1400}"/>
                    </a:ext>
                  </a:extLst>
                </wp:docPr>
                <wp:cNvGraphicFramePr/>
                <a:graphic xmlns:a="http://schemas.openxmlformats.org/drawingml/2006/main">
                  <a:graphicData uri="http://schemas.microsoft.com/office/word/2010/wordprocessingShape">
                    <wps:wsp>
                      <wps:cNvCnPr/>
                      <wps:spPr>
                        <a:xfrm flipV="1">
                          <a:off x="0" y="0"/>
                          <a:ext cx="0" cy="242570"/>
                        </a:xfrm>
                        <a:prstGeom prst="line">
                          <a:avLst/>
                        </a:prstGeom>
                        <a:ln>
                          <a:solidFill>
                            <a:sysClr val="windowText" lastClr="000000"/>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EFCE91E" id="直線接點 10" o:spid="_x0000_s1026" style="position:absolute;flip:y;z-index:251653120;visibility:visible;mso-wrap-style:square;mso-wrap-distance-left:9pt;mso-wrap-distance-top:0;mso-wrap-distance-right:9pt;mso-wrap-distance-bottom:0;mso-position-horizontal:absolute;mso-position-horizontal-relative:text;mso-position-vertical:absolute;mso-position-vertical-relative:text" from="227.1pt,12.2pt" to="227.1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" strokecolor="windowText" strokeweight=".5pt">
                <v:stroke endarrow="open" joinstyle="miter"/>
              </v:line>
            </w:pict>
          </mc:Fallback>
        </mc:AlternateContent>
      </w:r>
    </w:p>
    <w:p w14:paraId="55262D33" w14:textId="71C345CA" w:rsidR="00642891" w:rsidRPr="009E0C93" w:rsidRDefault="00C755C2" w:rsidP="000C026F">
      <w:pPr>
        <w:rPr>
          <w:rFonts w:ascii="Times New Roman" w:hAnsi="Times New Roman"/>
          <w:noProof/>
        </w:rPr>
      </w:pPr>
      <w:r w:rsidRPr="009E0C93">
        <w:rPr>
          <w:rFonts w:ascii="Times New Roman" w:hAnsi="Times New Roman"/>
          <w:noProof/>
        </w:rPr>
        <mc:AlternateContent>
          <mc:Choice Requires="wps">
            <w:drawing>
              <wp:anchor distT="0" distB="0" distL="114300" distR="114300" simplePos="0" relativeHeight="251669504" behindDoc="0" locked="0" layoutInCell="1" allowOverlap="1" wp14:anchorId="306075E5" wp14:editId="1566669C">
                <wp:simplePos x="0" y="0"/>
                <wp:positionH relativeFrom="column">
                  <wp:posOffset>4437478</wp:posOffset>
                </wp:positionH>
                <wp:positionV relativeFrom="paragraph">
                  <wp:posOffset>175895</wp:posOffset>
                </wp:positionV>
                <wp:extent cx="0" cy="243840"/>
                <wp:effectExtent l="0" t="0" r="19050" b="22860"/>
                <wp:wrapNone/>
                <wp:docPr id="1075600278" name="直線接點 1"/>
                <wp:cNvGraphicFramePr/>
                <a:graphic xmlns:a="http://schemas.openxmlformats.org/drawingml/2006/main">
                  <a:graphicData uri="http://schemas.microsoft.com/office/word/2010/wordprocessingShape">
                    <wps:wsp>
                      <wps:cNvCnPr/>
                      <wps:spPr>
                        <a:xfrm flipV="1">
                          <a:off x="0" y="0"/>
                          <a:ext cx="0" cy="243840"/>
                        </a:xfrm>
                        <a:prstGeom prst="line">
                          <a:avLst/>
                        </a:prstGeom>
                        <a:ln>
                          <a:solidFill>
                            <a:sysClr val="windowText" lastClr="00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7AB5E06B" id="直線接點 1" o:spid="_x0000_s1026" style="position:absolute;flip:y;z-index:251669504;visibility:visible;mso-wrap-style:square;mso-wrap-distance-left:9pt;mso-wrap-distance-top:0;mso-wrap-distance-right:9pt;mso-wrap-distance-bottom:0;mso-position-horizontal:absolute;mso-position-horizontal-relative:text;mso-position-vertical:absolute;mso-position-vertical-relative:text" from="349.4pt,13.85pt" to="349.4pt,3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" strokecolor="windowText" strokeweight=".5pt">
                <v:stroke dashstyle="dash" joinstyle="miter"/>
              </v:line>
            </w:pict>
          </mc:Fallback>
        </mc:AlternateContent>
      </w:r>
      <w:r w:rsidRPr="009E0C93">
        <w:rPr>
          <w:rFonts w:ascii="Times New Roman" w:hAnsi="Times New Roman"/>
          <w:noProof/>
        </w:rPr>
        <mc:AlternateContent>
          <mc:Choice Requires="wps">
            <w:drawing>
              <wp:anchor distT="0" distB="0" distL="114300" distR="114300" simplePos="0" relativeHeight="251658240" behindDoc="0" locked="0" layoutInCell="1" allowOverlap="1" wp14:anchorId="4C83CEF1" wp14:editId="5AA8BA12">
                <wp:simplePos x="0" y="0"/>
                <wp:positionH relativeFrom="column">
                  <wp:posOffset>3450053</wp:posOffset>
                </wp:positionH>
                <wp:positionV relativeFrom="paragraph">
                  <wp:posOffset>173355</wp:posOffset>
                </wp:positionV>
                <wp:extent cx="0" cy="243840"/>
                <wp:effectExtent l="0" t="0" r="19050" b="22860"/>
                <wp:wrapNone/>
                <wp:docPr id="16" name="直線接點 16">
                  <a:extLst xmlns:a="http://schemas.openxmlformats.org/drawingml/2006/main">
                    <a:ext uri="{FF2B5EF4-FFF2-40B4-BE49-F238E27FC236}">
                      <a16:creationId xmlns:a16="http://schemas.microsoft.com/office/drawing/2014/main" id="{E1AC5CE3-FEA8-44A5-8CA9-F1356A8F790B}"/>
                    </a:ext>
                  </a:extLst>
                </wp:docPr>
                <wp:cNvGraphicFramePr/>
                <a:graphic xmlns:a="http://schemas.openxmlformats.org/drawingml/2006/main">
                  <a:graphicData uri="http://schemas.microsoft.com/office/word/2010/wordprocessingShape">
                    <wps:wsp>
                      <wps:cNvCnPr/>
                      <wps:spPr>
                        <a:xfrm flipV="1">
                          <a:off x="0" y="0"/>
                          <a:ext cx="0" cy="243840"/>
                        </a:xfrm>
                        <a:prstGeom prst="line">
                          <a:avLst/>
                        </a:prstGeom>
                        <a:ln>
                          <a:solidFill>
                            <a:sysClr val="windowText" lastClr="0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5ABE0D09" id="直線接點 16" o:spid="_x0000_s1026" style="position:absolute;flip:y;z-index:251658240;visibility:visible;mso-wrap-style:square;mso-wrap-distance-left:9pt;mso-wrap-distance-top:0;mso-wrap-distance-right:9pt;mso-wrap-distance-bottom:0;mso-position-horizontal:absolute;mso-position-horizontal-relative:text;mso-position-vertical:absolute;mso-position-vertical-relative:text" from="271.65pt,13.65pt" to="271.6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" strokecolor="windowText" strokeweight=".5pt">
                <v:stroke joinstyle="miter"/>
              </v:line>
            </w:pict>
          </mc:Fallback>
        </mc:AlternateContent>
      </w:r>
      <w:r w:rsidRPr="009E0C93">
        <w:rPr>
          <w:rFonts w:ascii="Times New Roman" w:hAnsi="Times New Roman"/>
          <w:noProof/>
        </w:rPr>
        <mc:AlternateContent>
          <mc:Choice Requires="wps">
            <w:drawing>
              <wp:anchor distT="0" distB="0" distL="114300" distR="114300" simplePos="0" relativeHeight="251655168" behindDoc="0" locked="0" layoutInCell="1" allowOverlap="1" wp14:anchorId="7798ADA9" wp14:editId="6D5F5C88">
                <wp:simplePos x="0" y="0"/>
                <wp:positionH relativeFrom="column">
                  <wp:posOffset>2430047</wp:posOffset>
                </wp:positionH>
                <wp:positionV relativeFrom="paragraph">
                  <wp:posOffset>179070</wp:posOffset>
                </wp:positionV>
                <wp:extent cx="0" cy="252730"/>
                <wp:effectExtent l="0" t="0" r="19050" b="13970"/>
                <wp:wrapNone/>
                <wp:docPr id="14" name="直線接點 14">
                  <a:extLst xmlns:a="http://schemas.openxmlformats.org/drawingml/2006/main">
                    <a:ext uri="{FF2B5EF4-FFF2-40B4-BE49-F238E27FC236}">
                      <a16:creationId xmlns:a16="http://schemas.microsoft.com/office/drawing/2014/main" id="{32D61DB6-40FC-4A8D-9F08-18A7F6828C86}"/>
                    </a:ext>
                  </a:extLst>
                </wp:docPr>
                <wp:cNvGraphicFramePr/>
                <a:graphic xmlns:a="http://schemas.openxmlformats.org/drawingml/2006/main">
                  <a:graphicData uri="http://schemas.microsoft.com/office/word/2010/wordprocessingShape">
                    <wps:wsp>
                      <wps:cNvCnPr/>
                      <wps:spPr>
                        <a:xfrm flipH="1" flipV="1">
                          <a:off x="0" y="0"/>
                          <a:ext cx="0" cy="252730"/>
                        </a:xfrm>
                        <a:prstGeom prst="line">
                          <a:avLst/>
                        </a:prstGeom>
                        <a:ln>
                          <a:solidFill>
                            <a:sysClr val="windowText" lastClr="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5B68890" id="直線接點 14" o:spid="_x0000_s1026" style="position:absolute;flip:x 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1.35pt,14.1pt" to="191.3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" strokecolor="windowText" strokeweight=".5pt">
                <v:stroke joinstyle="miter"/>
              </v:line>
            </w:pict>
          </mc:Fallback>
        </mc:AlternateContent>
      </w:r>
      <w:r w:rsidRPr="009E0C93">
        <w:rPr>
          <w:rFonts w:ascii="Times New Roman" w:hAnsi="Times New Roman"/>
          <w:noProof/>
        </w:rPr>
        <mc:AlternateContent>
          <mc:Choice Requires="wps">
            <w:drawing>
              <wp:anchor distT="0" distB="0" distL="114300" distR="114300" simplePos="0" relativeHeight="251657216" behindDoc="0" locked="0" layoutInCell="1" allowOverlap="1" wp14:anchorId="0EF094B8" wp14:editId="6B5958E8">
                <wp:simplePos x="0" y="0"/>
                <wp:positionH relativeFrom="column">
                  <wp:posOffset>1430655</wp:posOffset>
                </wp:positionH>
                <wp:positionV relativeFrom="paragraph">
                  <wp:posOffset>179705</wp:posOffset>
                </wp:positionV>
                <wp:extent cx="635" cy="246380"/>
                <wp:effectExtent l="0" t="0" r="37465" b="20320"/>
                <wp:wrapNone/>
                <wp:docPr id="13" name="直線接點 13">
                  <a:extLst xmlns:a="http://schemas.openxmlformats.org/drawingml/2006/main">
                    <a:ext uri="{FF2B5EF4-FFF2-40B4-BE49-F238E27FC236}">
                      <a16:creationId xmlns:a16="http://schemas.microsoft.com/office/drawing/2014/main" id="{7B7C27E6-422A-1DB4-69B4-6BCE09C46408}"/>
                    </a:ext>
                  </a:extLst>
                </wp:docPr>
                <wp:cNvGraphicFramePr/>
                <a:graphic xmlns:a="http://schemas.openxmlformats.org/drawingml/2006/main">
                  <a:graphicData uri="http://schemas.microsoft.com/office/word/2010/wordprocessingShape">
                    <wps:wsp>
                      <wps:cNvCnPr/>
                      <wps:spPr>
                        <a:xfrm flipV="1">
                          <a:off x="0" y="0"/>
                          <a:ext cx="635" cy="246380"/>
                        </a:xfrm>
                        <a:prstGeom prst="line">
                          <a:avLst/>
                        </a:prstGeom>
                        <a:ln>
                          <a:solidFill>
                            <a:sysClr val="windowText" lastClr="0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A663EAE" id="直線接點 13" o:spid="_x0000_s1026" style="position:absolute;flip:y;z-index:251657216;visibility:visible;mso-wrap-style:square;mso-wrap-distance-left:9pt;mso-wrap-distance-top:0;mso-wrap-distance-right:9pt;mso-wrap-distance-bottom:0;mso-position-horizontal:absolute;mso-position-horizontal-relative:text;mso-position-vertical:absolute;mso-position-vertical-relative:text" from="112.65pt,14.15pt" to="112.7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" strokecolor="windowText" strokeweight=".5pt">
                <v:stroke joinstyle="miter"/>
              </v:line>
            </w:pict>
          </mc:Fallback>
        </mc:AlternateContent>
      </w:r>
    </w:p>
    <w:p w14:paraId="197E824E" w14:textId="63D1B7CD" w:rsidR="00642891" w:rsidRPr="009E0C93" w:rsidRDefault="00C755C2" w:rsidP="000C026F">
      <w:pPr>
        <w:rPr>
          <w:rFonts w:ascii="Times New Roman" w:hAnsi="Times New Roman"/>
          <w:noProof/>
        </w:rPr>
      </w:pPr>
      <w:r w:rsidRPr="009E0C93">
        <w:rPr>
          <w:rFonts w:ascii="Times New Roman" w:hAnsi="Times New Roman"/>
          <w:noProof/>
        </w:rPr>
        <mc:AlternateContent>
          <mc:Choice Requires="wps">
            <w:drawing>
              <wp:anchor distT="0" distB="0" distL="114300" distR="114300" simplePos="0" relativeHeight="251662336" behindDoc="0" locked="0" layoutInCell="1" allowOverlap="1" wp14:anchorId="66C67CD2" wp14:editId="030D1D40">
                <wp:simplePos x="0" y="0"/>
                <wp:positionH relativeFrom="column">
                  <wp:posOffset>3140173</wp:posOffset>
                </wp:positionH>
                <wp:positionV relativeFrom="paragraph">
                  <wp:posOffset>194310</wp:posOffset>
                </wp:positionV>
                <wp:extent cx="606425" cy="867410"/>
                <wp:effectExtent l="0" t="0" r="22225" b="27940"/>
                <wp:wrapNone/>
                <wp:docPr id="24" name="矩形 24">
                  <a:extLst xmlns:a="http://schemas.openxmlformats.org/drawingml/2006/main">
                    <a:ext uri="{FF2B5EF4-FFF2-40B4-BE49-F238E27FC236}">
                      <a16:creationId xmlns:a16="http://schemas.microsoft.com/office/drawing/2014/main" id="{E5D31D3B-D23B-49ED-96A7-FA9D6B36D4E7}"/>
                    </a:ext>
                  </a:extLst>
                </wp:docPr>
                <wp:cNvGraphicFramePr/>
                <a:graphic xmlns:a="http://schemas.openxmlformats.org/drawingml/2006/main">
                  <a:graphicData uri="http://schemas.microsoft.com/office/word/2010/wordprocessingShape">
                    <wps:wsp>
                      <wps:cNvSpPr/>
                      <wps:spPr>
                        <a:xfrm>
                          <a:off x="0" y="0"/>
                          <a:ext cx="606425" cy="867410"/>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500B8B" w14:textId="4BDF18AE" w:rsidR="006511E1" w:rsidRPr="00642891" w:rsidRDefault="006511E1"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法</w:t>
                            </w:r>
                            <w:r>
                              <w:rPr>
                                <w:rFonts w:ascii="標楷體" w:eastAsia="標楷體" w:hAnsi="標楷體" w:cstheme="minorBidi" w:hint="eastAsia"/>
                                <w:color w:val="000000" w:themeColor="text1"/>
                                <w:sz w:val="20"/>
                                <w:szCs w:val="20"/>
                              </w:rPr>
                              <w:t>遵</w:t>
                            </w:r>
                            <w:r w:rsidRPr="00642891">
                              <w:rPr>
                                <w:rFonts w:ascii="標楷體" w:eastAsia="標楷體" w:hAnsi="標楷體" w:cstheme="minorBidi" w:hint="eastAsia"/>
                                <w:color w:val="000000" w:themeColor="text1"/>
                                <w:sz w:val="20"/>
                                <w:szCs w:val="20"/>
                              </w:rPr>
                              <w:t>職能代表</w:t>
                            </w:r>
                          </w:p>
                        </w:txbxContent>
                      </wps:txbx>
                      <wps:bodyPr wrap="square" rtlCol="0" anchor="ctr"/>
                    </wps:wsp>
                  </a:graphicData>
                </a:graphic>
                <wp14:sizeRelH relativeFrom="margin">
                  <wp14:pctWidth>0</wp14:pctWidth>
                </wp14:sizeRelH>
              </wp:anchor>
            </w:drawing>
          </mc:Choice>
          <mc:Fallback>
            <w:pict>
              <v:rect w14:anchorId="66C67CD2" id="_x0000_s1072" style="position:absolute;margin-left:247.25pt;margin-top:15.3pt;width:47.75pt;height:68.3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" fillcolor="window" strokecolor="windowText" strokeweight="1pt">
                <v:textbox>
                  <w:txbxContent>
                    <w:p w14:paraId="65500B8B" w14:textId="4BDF18AE" w:rsidR="006511E1" w:rsidRPr="00642891" w:rsidRDefault="006511E1"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法</w:t>
                      </w:r>
                      <w:r>
                        <w:rPr>
                          <w:rFonts w:ascii="標楷體" w:eastAsia="標楷體" w:hAnsi="標楷體" w:cstheme="minorBidi" w:hint="eastAsia"/>
                          <w:color w:val="000000" w:themeColor="text1"/>
                          <w:sz w:val="20"/>
                          <w:szCs w:val="20"/>
                        </w:rPr>
                        <w:t>遵</w:t>
                      </w:r>
                      <w:r w:rsidRPr="00642891">
                        <w:rPr>
                          <w:rFonts w:ascii="標楷體" w:eastAsia="標楷體" w:hAnsi="標楷體" w:cstheme="minorBidi" w:hint="eastAsia"/>
                          <w:color w:val="000000" w:themeColor="text1"/>
                          <w:sz w:val="20"/>
                          <w:szCs w:val="20"/>
                        </w:rPr>
                        <w:t>職能代表</w:t>
                      </w:r>
                    </w:p>
                  </w:txbxContent>
                </v:textbox>
              </v:rect>
            </w:pict>
          </mc:Fallback>
        </mc:AlternateContent>
      </w:r>
      <w:r w:rsidRPr="009E0C93">
        <w:rPr>
          <w:rFonts w:ascii="Times New Roman" w:hAnsi="Times New Roman"/>
          <w:noProof/>
        </w:rPr>
        <mc:AlternateContent>
          <mc:Choice Requires="wps">
            <w:drawing>
              <wp:anchor distT="0" distB="0" distL="114300" distR="114300" simplePos="0" relativeHeight="251661312" behindDoc="0" locked="0" layoutInCell="1" allowOverlap="1" wp14:anchorId="74F9F0FC" wp14:editId="1D124D63">
                <wp:simplePos x="0" y="0"/>
                <wp:positionH relativeFrom="column">
                  <wp:posOffset>1979393</wp:posOffset>
                </wp:positionH>
                <wp:positionV relativeFrom="paragraph">
                  <wp:posOffset>193675</wp:posOffset>
                </wp:positionV>
                <wp:extent cx="887730" cy="873125"/>
                <wp:effectExtent l="0" t="0" r="26670" b="22225"/>
                <wp:wrapNone/>
                <wp:docPr id="23" name="矩形 23">
                  <a:extLst xmlns:a="http://schemas.openxmlformats.org/drawingml/2006/main">
                    <a:ext uri="{FF2B5EF4-FFF2-40B4-BE49-F238E27FC236}">
                      <a16:creationId xmlns:a16="http://schemas.microsoft.com/office/drawing/2014/main" id="{9D023612-5A2B-4F35-86DF-77D4DA8EFDB2}"/>
                    </a:ext>
                  </a:extLst>
                </wp:docPr>
                <wp:cNvGraphicFramePr/>
                <a:graphic xmlns:a="http://schemas.openxmlformats.org/drawingml/2006/main">
                  <a:graphicData uri="http://schemas.microsoft.com/office/word/2010/wordprocessingShape">
                    <wps:wsp>
                      <wps:cNvSpPr/>
                      <wps:spPr>
                        <a:xfrm>
                          <a:off x="0" y="0"/>
                          <a:ext cx="887730" cy="873125"/>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4D3DFE" w14:textId="77777777" w:rsidR="006511E1" w:rsidRPr="00642891" w:rsidRDefault="006511E1"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風險管理職能代表</w:t>
                            </w:r>
                          </w:p>
                        </w:txbxContent>
                      </wps:txbx>
                      <wps:bodyPr wrap="square" rtlCol="0" anchor="ctr"/>
                    </wps:wsp>
                  </a:graphicData>
                </a:graphic>
                <wp14:sizeRelH relativeFrom="margin">
                  <wp14:pctWidth>0</wp14:pctWidth>
                </wp14:sizeRelH>
              </wp:anchor>
            </w:drawing>
          </mc:Choice>
          <mc:Fallback>
            <w:pict>
              <v:rect w14:anchorId="74F9F0FC" id="矩形 23" o:spid="_x0000_s1073" style="position:absolute;margin-left:155.85pt;margin-top:15.25pt;width:69.9pt;height:68.7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" fillcolor="window" strokecolor="windowText" strokeweight="1pt">
                <v:textbox>
                  <w:txbxContent>
                    <w:p w14:paraId="234D3DFE" w14:textId="77777777" w:rsidR="006511E1" w:rsidRPr="00642891" w:rsidRDefault="006511E1"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風險管理職能代表</w:t>
                      </w:r>
                    </w:p>
                  </w:txbxContent>
                </v:textbox>
              </v:rect>
            </w:pict>
          </mc:Fallback>
        </mc:AlternateContent>
      </w:r>
      <w:r w:rsidRPr="009E0C93">
        <w:rPr>
          <w:rFonts w:ascii="Times New Roman" w:hAnsi="Times New Roman"/>
          <w:noProof/>
        </w:rPr>
        <mc:AlternateContent>
          <mc:Choice Requires="wps">
            <w:drawing>
              <wp:anchor distT="0" distB="0" distL="114300" distR="114300" simplePos="0" relativeHeight="251663360" behindDoc="0" locked="0" layoutInCell="1" allowOverlap="1" wp14:anchorId="466F23AB" wp14:editId="7F850E0F">
                <wp:simplePos x="0" y="0"/>
                <wp:positionH relativeFrom="column">
                  <wp:posOffset>4012028</wp:posOffset>
                </wp:positionH>
                <wp:positionV relativeFrom="paragraph">
                  <wp:posOffset>193675</wp:posOffset>
                </wp:positionV>
                <wp:extent cx="835025" cy="873125"/>
                <wp:effectExtent l="0" t="0" r="22225" b="22225"/>
                <wp:wrapNone/>
                <wp:docPr id="25" name="矩形 25">
                  <a:extLst xmlns:a="http://schemas.openxmlformats.org/drawingml/2006/main">
                    <a:ext uri="{FF2B5EF4-FFF2-40B4-BE49-F238E27FC236}">
                      <a16:creationId xmlns:a16="http://schemas.microsoft.com/office/drawing/2014/main" id="{50384169-AD69-424F-9C91-64462A17D294}"/>
                    </a:ext>
                  </a:extLst>
                </wp:docPr>
                <wp:cNvGraphicFramePr/>
                <a:graphic xmlns:a="http://schemas.openxmlformats.org/drawingml/2006/main">
                  <a:graphicData uri="http://schemas.microsoft.com/office/word/2010/wordprocessingShape">
                    <wps:wsp>
                      <wps:cNvSpPr/>
                      <wps:spPr>
                        <a:xfrm>
                          <a:off x="0" y="0"/>
                          <a:ext cx="835025" cy="873125"/>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D7BE45" w14:textId="77777777" w:rsidR="006511E1" w:rsidRPr="00642891" w:rsidRDefault="006511E1"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內部稽核職能代表</w:t>
                            </w:r>
                          </w:p>
                        </w:txbxContent>
                      </wps:txbx>
                      <wps:bodyPr wrap="square" rtlCol="0" anchor="ctr"/>
                    </wps:wsp>
                  </a:graphicData>
                </a:graphic>
                <wp14:sizeRelH relativeFrom="margin">
                  <wp14:pctWidth>0</wp14:pctWidth>
                </wp14:sizeRelH>
              </wp:anchor>
            </w:drawing>
          </mc:Choice>
          <mc:Fallback>
            <w:pict>
              <v:rect w14:anchorId="466F23AB" id="_x0000_s1074" style="position:absolute;margin-left:315.9pt;margin-top:15.25pt;width:65.75pt;height:68.7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" fillcolor="window" strokecolor="windowText" strokeweight="1pt">
                <v:textbox>
                  <w:txbxContent>
                    <w:p w14:paraId="4AD7BE45" w14:textId="77777777" w:rsidR="006511E1" w:rsidRPr="00642891" w:rsidRDefault="006511E1"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內部稽核職能代表</w:t>
                      </w:r>
                    </w:p>
                  </w:txbxContent>
                </v:textbox>
              </v:rect>
            </w:pict>
          </mc:Fallback>
        </mc:AlternateContent>
      </w:r>
      <w:r w:rsidRPr="009E0C93">
        <w:rPr>
          <w:rFonts w:ascii="Times New Roman" w:hAnsi="Times New Roman"/>
          <w:noProof/>
        </w:rPr>
        <mc:AlternateContent>
          <mc:Choice Requires="wps">
            <w:drawing>
              <wp:anchor distT="0" distB="0" distL="114300" distR="114300" simplePos="0" relativeHeight="251660288" behindDoc="0" locked="0" layoutInCell="1" allowOverlap="1" wp14:anchorId="58AA61D3" wp14:editId="63805013">
                <wp:simplePos x="0" y="0"/>
                <wp:positionH relativeFrom="column">
                  <wp:posOffset>1100553</wp:posOffset>
                </wp:positionH>
                <wp:positionV relativeFrom="paragraph">
                  <wp:posOffset>194310</wp:posOffset>
                </wp:positionV>
                <wp:extent cx="624205" cy="869950"/>
                <wp:effectExtent l="0" t="0" r="23495" b="25400"/>
                <wp:wrapNone/>
                <wp:docPr id="20" name="矩形 20">
                  <a:extLst xmlns:a="http://schemas.openxmlformats.org/drawingml/2006/main">
                    <a:ext uri="{FF2B5EF4-FFF2-40B4-BE49-F238E27FC236}">
                      <a16:creationId xmlns:a16="http://schemas.microsoft.com/office/drawing/2014/main" id="{4C036690-A089-4864-9C36-E491213B5C2D}"/>
                    </a:ext>
                  </a:extLst>
                </wp:docPr>
                <wp:cNvGraphicFramePr/>
                <a:graphic xmlns:a="http://schemas.openxmlformats.org/drawingml/2006/main">
                  <a:graphicData uri="http://schemas.microsoft.com/office/word/2010/wordprocessingShape">
                    <wps:wsp>
                      <wps:cNvSpPr/>
                      <wps:spPr>
                        <a:xfrm>
                          <a:off x="0" y="0"/>
                          <a:ext cx="624205" cy="869950"/>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C7A705" w14:textId="77777777" w:rsidR="006511E1" w:rsidRPr="00642891" w:rsidRDefault="006511E1"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財會職能代表</w:t>
                            </w:r>
                          </w:p>
                        </w:txbxContent>
                      </wps:txbx>
                      <wps:bodyPr wrap="square" rtlCol="0" anchor="ctr"/>
                    </wps:wsp>
                  </a:graphicData>
                </a:graphic>
                <wp14:sizeRelH relativeFrom="margin">
                  <wp14:pctWidth>0</wp14:pctWidth>
                </wp14:sizeRelH>
              </wp:anchor>
            </w:drawing>
          </mc:Choice>
          <mc:Fallback>
            <w:pict>
              <v:rect w14:anchorId="58AA61D3" id="矩形 20" o:spid="_x0000_s1075" style="position:absolute;margin-left:86.65pt;margin-top:15.3pt;width:49.15pt;height:6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" fillcolor="window" strokecolor="windowText" strokeweight="1pt">
                <v:textbox>
                  <w:txbxContent>
                    <w:p w14:paraId="1BC7A705" w14:textId="77777777" w:rsidR="006511E1" w:rsidRPr="00642891" w:rsidRDefault="006511E1"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財會職能代表</w:t>
                      </w:r>
                    </w:p>
                  </w:txbxContent>
                </v:textbox>
              </v:rect>
            </w:pict>
          </mc:Fallback>
        </mc:AlternateContent>
      </w:r>
      <w:r w:rsidRPr="009E0C93">
        <w:rPr>
          <w:rFonts w:ascii="Times New Roman" w:hAnsi="Times New Roman"/>
          <w:noProof/>
        </w:rPr>
        <mc:AlternateContent>
          <mc:Choice Requires="wps">
            <w:drawing>
              <wp:anchor distT="0" distB="0" distL="114300" distR="114300" simplePos="0" relativeHeight="251668480" behindDoc="0" locked="0" layoutInCell="1" allowOverlap="1" wp14:anchorId="0E89A452" wp14:editId="72D6F2CA">
                <wp:simplePos x="0" y="0"/>
                <wp:positionH relativeFrom="column">
                  <wp:posOffset>5112922</wp:posOffset>
                </wp:positionH>
                <wp:positionV relativeFrom="paragraph">
                  <wp:posOffset>183515</wp:posOffset>
                </wp:positionV>
                <wp:extent cx="476885" cy="873125"/>
                <wp:effectExtent l="0" t="0" r="18415" b="22225"/>
                <wp:wrapNone/>
                <wp:docPr id="30" name="矩形 30"/>
                <wp:cNvGraphicFramePr/>
                <a:graphic xmlns:a="http://schemas.openxmlformats.org/drawingml/2006/main">
                  <a:graphicData uri="http://schemas.microsoft.com/office/word/2010/wordprocessingShape">
                    <wps:wsp>
                      <wps:cNvSpPr/>
                      <wps:spPr>
                        <a:xfrm>
                          <a:off x="0" y="0"/>
                          <a:ext cx="476885" cy="873125"/>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00369D" w14:textId="07313466" w:rsidR="006511E1" w:rsidRPr="00642891" w:rsidRDefault="006511E1" w:rsidP="002C34C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A87232">
                              <w:rPr>
                                <w:rFonts w:ascii="標楷體" w:eastAsia="標楷體" w:hAnsi="標楷體" w:cstheme="minorBidi" w:hint="eastAsia"/>
                                <w:color w:val="000000" w:themeColor="text1"/>
                                <w:sz w:val="20"/>
                                <w:szCs w:val="20"/>
                              </w:rPr>
                              <w:t>其他</w:t>
                            </w:r>
                          </w:p>
                        </w:txbxContent>
                      </wps:txbx>
                      <wps:bodyPr wrap="square" rtlCol="0" anchor="ctr"/>
                    </wps:wsp>
                  </a:graphicData>
                </a:graphic>
                <wp14:sizeRelH relativeFrom="margin">
                  <wp14:pctWidth>0</wp14:pctWidth>
                </wp14:sizeRelH>
              </wp:anchor>
            </w:drawing>
          </mc:Choice>
          <mc:Fallback>
            <w:pict>
              <v:rect w14:anchorId="0E89A452" id="矩形 30" o:spid="_x0000_s1076" style="position:absolute;margin-left:402.6pt;margin-top:14.45pt;width:37.55pt;height:68.7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" fillcolor="window" strokecolor="windowText" strokeweight="1pt">
                <v:textbox>
                  <w:txbxContent>
                    <w:p w14:paraId="4600369D" w14:textId="07313466" w:rsidR="006511E1" w:rsidRPr="00642891" w:rsidRDefault="006511E1" w:rsidP="002C34C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A87232">
                        <w:rPr>
                          <w:rFonts w:ascii="標楷體" w:eastAsia="標楷體" w:hAnsi="標楷體" w:cstheme="minorBidi" w:hint="eastAsia"/>
                          <w:color w:val="000000" w:themeColor="text1"/>
                          <w:sz w:val="20"/>
                          <w:szCs w:val="20"/>
                        </w:rPr>
                        <w:t>其他</w:t>
                      </w:r>
                    </w:p>
                  </w:txbxContent>
                </v:textbox>
              </v:rect>
            </w:pict>
          </mc:Fallback>
        </mc:AlternateContent>
      </w:r>
      <w:r w:rsidRPr="009E0C93">
        <w:rPr>
          <w:rFonts w:ascii="Times New Roman" w:hAnsi="Times New Roman"/>
          <w:noProof/>
        </w:rPr>
        <mc:AlternateContent>
          <mc:Choice Requires="wps">
            <w:drawing>
              <wp:anchor distT="0" distB="0" distL="114300" distR="114300" simplePos="0" relativeHeight="251659264" behindDoc="0" locked="0" layoutInCell="1" allowOverlap="1" wp14:anchorId="6F5DF07C" wp14:editId="761CA614">
                <wp:simplePos x="0" y="0"/>
                <wp:positionH relativeFrom="column">
                  <wp:posOffset>248822</wp:posOffset>
                </wp:positionH>
                <wp:positionV relativeFrom="paragraph">
                  <wp:posOffset>194310</wp:posOffset>
                </wp:positionV>
                <wp:extent cx="597877" cy="868680"/>
                <wp:effectExtent l="0" t="0" r="12065" b="26670"/>
                <wp:wrapNone/>
                <wp:docPr id="19" name="矩形 19">
                  <a:extLst xmlns:a="http://schemas.openxmlformats.org/drawingml/2006/main">
                    <a:ext uri="{FF2B5EF4-FFF2-40B4-BE49-F238E27FC236}">
                      <a16:creationId xmlns:a16="http://schemas.microsoft.com/office/drawing/2014/main" id="{1D42DB27-A565-4B48-A1EA-EBC744A389B8}"/>
                    </a:ext>
                  </a:extLst>
                </wp:docPr>
                <wp:cNvGraphicFramePr/>
                <a:graphic xmlns:a="http://schemas.openxmlformats.org/drawingml/2006/main">
                  <a:graphicData uri="http://schemas.microsoft.com/office/word/2010/wordprocessingShape">
                    <wps:wsp>
                      <wps:cNvSpPr/>
                      <wps:spPr>
                        <a:xfrm>
                          <a:off x="0" y="0"/>
                          <a:ext cx="597877" cy="868680"/>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6813AE" w14:textId="10941A23" w:rsidR="006511E1" w:rsidRPr="00D4201D" w:rsidRDefault="006511E1"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C23945">
                              <w:rPr>
                                <w:rFonts w:ascii="標楷體" w:eastAsia="標楷體" w:hAnsi="標楷體" w:cstheme="minorBidi" w:hint="eastAsia"/>
                                <w:color w:val="000000" w:themeColor="text1"/>
                                <w:sz w:val="20"/>
                                <w:szCs w:val="20"/>
                              </w:rPr>
                              <w:t>永續職能代表</w:t>
                            </w:r>
                          </w:p>
                        </w:txbxContent>
                      </wps:txbx>
                      <wps:bodyPr wrap="square" rtlCol="0" anchor="ctr"/>
                    </wps:wsp>
                  </a:graphicData>
                </a:graphic>
                <wp14:sizeRelH relativeFrom="margin">
                  <wp14:pctWidth>0</wp14:pctWidth>
                </wp14:sizeRelH>
              </wp:anchor>
            </w:drawing>
          </mc:Choice>
          <mc:Fallback>
            <w:pict>
              <v:rect w14:anchorId="6F5DF07C" id="矩形 19" o:spid="_x0000_s1077" style="position:absolute;margin-left:19.6pt;margin-top:15.3pt;width:47.1pt;height:68.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" fillcolor="window" strokecolor="windowText" strokeweight="1pt">
                <v:textbox>
                  <w:txbxContent>
                    <w:p w14:paraId="086813AE" w14:textId="10941A23" w:rsidR="006511E1" w:rsidRPr="00D4201D" w:rsidRDefault="006511E1"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C23945">
                        <w:rPr>
                          <w:rFonts w:ascii="標楷體" w:eastAsia="標楷體" w:hAnsi="標楷體" w:cstheme="minorBidi" w:hint="eastAsia"/>
                          <w:color w:val="000000" w:themeColor="text1"/>
                          <w:sz w:val="20"/>
                          <w:szCs w:val="20"/>
                        </w:rPr>
                        <w:t>永續職能代表</w:t>
                      </w:r>
                    </w:p>
                  </w:txbxContent>
                </v:textbox>
              </v:rect>
            </w:pict>
          </mc:Fallback>
        </mc:AlternateContent>
      </w:r>
    </w:p>
    <w:p w14:paraId="4948B28F" w14:textId="1EDDBC1B" w:rsidR="00FB01AE" w:rsidRDefault="00FB01AE" w:rsidP="000C026F">
      <w:pPr>
        <w:rPr>
          <w:rFonts w:ascii="Times New Roman" w:hAnsi="Times New Roman"/>
          <w:noProof/>
        </w:rPr>
      </w:pPr>
    </w:p>
    <w:p w14:paraId="3B861121" w14:textId="63215D1C" w:rsidR="003A3ADA" w:rsidRDefault="003A3ADA" w:rsidP="000C026F">
      <w:pPr>
        <w:rPr>
          <w:rFonts w:ascii="Times New Roman" w:hAnsi="Times New Roman"/>
          <w:noProof/>
        </w:rPr>
      </w:pPr>
    </w:p>
    <w:p w14:paraId="11FDE0A1" w14:textId="767EFCDB" w:rsidR="003A3ADA" w:rsidRDefault="003A3ADA" w:rsidP="000C026F">
      <w:pPr>
        <w:rPr>
          <w:rFonts w:ascii="Times New Roman" w:hAnsi="Times New Roman"/>
          <w:noProof/>
        </w:rPr>
      </w:pPr>
    </w:p>
    <w:p w14:paraId="00B76675" w14:textId="1C900F15" w:rsidR="003A3ADA" w:rsidRDefault="003A3ADA" w:rsidP="000C026F">
      <w:pPr>
        <w:rPr>
          <w:rFonts w:ascii="Times New Roman" w:hAnsi="Times New Roman"/>
          <w:noProof/>
        </w:rPr>
      </w:pPr>
    </w:p>
    <w:p w14:paraId="5D9F655B" w14:textId="77777777" w:rsidR="003A3ADA" w:rsidRPr="003A3ADA" w:rsidRDefault="003A3ADA" w:rsidP="000C026F">
      <w:pPr>
        <w:rPr>
          <w:rFonts w:ascii="Times New Roman" w:hAnsi="Times New Roman"/>
          <w:noProof/>
        </w:rPr>
      </w:pPr>
    </w:p>
    <w:p w14:paraId="0DAFFE5E" w14:textId="056ED4CC" w:rsidR="00485D4E" w:rsidRPr="009E0C93" w:rsidRDefault="00485D4E" w:rsidP="00EA32C2">
      <w:pPr>
        <w:widowControl/>
        <w:ind w:left="708" w:hangingChars="295" w:hanging="708"/>
        <w:jc w:val="both"/>
        <w:rPr>
          <w:rFonts w:ascii="Times New Roman" w:eastAsia="標楷體" w:hAnsi="Times New Roman"/>
        </w:rPr>
      </w:pPr>
      <w:r w:rsidRPr="009E0C93">
        <w:rPr>
          <w:rFonts w:ascii="Times New Roman" w:eastAsia="標楷體" w:hAnsi="Times New Roman"/>
        </w:rPr>
        <w:t>註</w:t>
      </w:r>
      <w:r w:rsidRPr="009E0C93">
        <w:rPr>
          <w:rFonts w:ascii="Times New Roman" w:eastAsia="標楷體" w:hAnsi="Times New Roman"/>
        </w:rPr>
        <w:t>1</w:t>
      </w:r>
      <w:r w:rsidRPr="009E0C93">
        <w:rPr>
          <w:rFonts w:ascii="Times New Roman" w:eastAsia="標楷體" w:hAnsi="Times New Roman"/>
        </w:rPr>
        <w:t>：</w:t>
      </w:r>
      <w:r w:rsidR="004D3AC6" w:rsidRPr="009E0C93">
        <w:rPr>
          <w:rFonts w:ascii="Times New Roman" w:eastAsia="標楷體" w:hAnsi="Times New Roman"/>
        </w:rPr>
        <w:tab/>
      </w:r>
      <w:r w:rsidRPr="009E0C93">
        <w:rPr>
          <w:rFonts w:ascii="Times New Roman" w:eastAsia="標楷體" w:hAnsi="Times New Roman"/>
        </w:rPr>
        <w:t>公司可依實際需求調整專案小組之負責人</w:t>
      </w:r>
      <w:r w:rsidR="003B3868" w:rsidRPr="009E0C93">
        <w:rPr>
          <w:rFonts w:ascii="Times New Roman" w:eastAsia="標楷體" w:hAnsi="Times New Roman"/>
        </w:rPr>
        <w:t>（例如永續長、財務長或會計長等）</w:t>
      </w:r>
      <w:r w:rsidRPr="009E0C93">
        <w:rPr>
          <w:rFonts w:ascii="Times New Roman" w:eastAsia="標楷體" w:hAnsi="Times New Roman"/>
        </w:rPr>
        <w:t>、參與職能與人員，以及專案小組架構</w:t>
      </w:r>
      <w:r w:rsidR="002350A1" w:rsidRPr="009E0C93">
        <w:rPr>
          <w:rFonts w:ascii="Times New Roman" w:eastAsia="標楷體" w:hAnsi="Times New Roman"/>
        </w:rPr>
        <w:t>（例如資訊系統等其他職能）</w:t>
      </w:r>
      <w:r w:rsidRPr="009E0C93">
        <w:rPr>
          <w:rFonts w:ascii="Times New Roman" w:eastAsia="標楷體" w:hAnsi="Times New Roman"/>
        </w:rPr>
        <w:t>。</w:t>
      </w:r>
    </w:p>
    <w:p w14:paraId="698E4BCA" w14:textId="61316272" w:rsidR="0029140D" w:rsidRPr="009E0C93" w:rsidRDefault="00485D4E" w:rsidP="00FE275E">
      <w:pPr>
        <w:widowControl/>
        <w:ind w:left="708" w:hangingChars="295" w:hanging="708"/>
        <w:jc w:val="both"/>
        <w:rPr>
          <w:rFonts w:ascii="Times New Roman" w:eastAsia="標楷體" w:hAnsi="Times New Roman"/>
        </w:rPr>
      </w:pPr>
      <w:r w:rsidRPr="009E0C93">
        <w:rPr>
          <w:rFonts w:ascii="Times New Roman" w:eastAsia="標楷體" w:hAnsi="Times New Roman"/>
        </w:rPr>
        <w:t>註</w:t>
      </w:r>
      <w:r w:rsidRPr="009E0C93">
        <w:rPr>
          <w:rFonts w:ascii="Times New Roman" w:eastAsia="標楷體" w:hAnsi="Times New Roman"/>
        </w:rPr>
        <w:t>2</w:t>
      </w:r>
      <w:r w:rsidRPr="009E0C93">
        <w:rPr>
          <w:rFonts w:ascii="Times New Roman" w:eastAsia="標楷體" w:hAnsi="Times New Roman"/>
        </w:rPr>
        <w:t>：</w:t>
      </w:r>
      <w:r w:rsidR="004D3AC6" w:rsidRPr="009E0C93">
        <w:rPr>
          <w:rFonts w:ascii="Times New Roman" w:eastAsia="標楷體" w:hAnsi="Times New Roman"/>
        </w:rPr>
        <w:tab/>
      </w:r>
      <w:r w:rsidRPr="009E0C93">
        <w:rPr>
          <w:rFonts w:ascii="Times New Roman" w:eastAsia="標楷體" w:hAnsi="Times New Roman"/>
        </w:rPr>
        <w:t>此處以永續</w:t>
      </w:r>
      <w:r w:rsidR="00F24222" w:rsidRPr="009E0C93">
        <w:rPr>
          <w:rFonts w:ascii="Times New Roman" w:eastAsia="標楷體" w:hAnsi="Times New Roman"/>
        </w:rPr>
        <w:t>發展</w:t>
      </w:r>
      <w:r w:rsidRPr="009E0C93">
        <w:rPr>
          <w:rFonts w:ascii="Times New Roman" w:eastAsia="標楷體" w:hAnsi="Times New Roman"/>
        </w:rPr>
        <w:t>委員會為例</w:t>
      </w:r>
      <w:r w:rsidR="00F24222" w:rsidRPr="009E0C93">
        <w:rPr>
          <w:rFonts w:ascii="Times New Roman" w:eastAsia="標楷體" w:hAnsi="Times New Roman"/>
        </w:rPr>
        <w:t>，</w:t>
      </w:r>
      <w:r w:rsidR="00A3106C" w:rsidRPr="009E0C93">
        <w:rPr>
          <w:rFonts w:ascii="Times New Roman" w:eastAsia="標楷體" w:hAnsi="Times New Roman"/>
        </w:rPr>
        <w:t>若公司未設置永續發展委員會，</w:t>
      </w:r>
      <w:r w:rsidRPr="009E0C93">
        <w:rPr>
          <w:rFonts w:ascii="Times New Roman" w:eastAsia="標楷體" w:hAnsi="Times New Roman"/>
        </w:rPr>
        <w:t>亦可能以</w:t>
      </w:r>
      <w:r w:rsidR="00A3106C" w:rsidRPr="009E0C93">
        <w:rPr>
          <w:rFonts w:ascii="Times New Roman" w:eastAsia="標楷體" w:hAnsi="Times New Roman"/>
        </w:rPr>
        <w:t>董事會</w:t>
      </w:r>
      <w:r w:rsidR="00C766D5" w:rsidRPr="009E0C93">
        <w:rPr>
          <w:rFonts w:ascii="Times New Roman" w:eastAsia="標楷體" w:hAnsi="Times New Roman"/>
        </w:rPr>
        <w:t>、</w:t>
      </w:r>
      <w:r w:rsidRPr="009E0C93">
        <w:rPr>
          <w:rFonts w:ascii="Times New Roman" w:eastAsia="標楷體" w:hAnsi="Times New Roman"/>
        </w:rPr>
        <w:t>審計委員會</w:t>
      </w:r>
      <w:r w:rsidR="00D52B53" w:rsidRPr="009E0C93">
        <w:rPr>
          <w:rFonts w:ascii="Times New Roman" w:eastAsia="標楷體" w:hAnsi="Times New Roman"/>
        </w:rPr>
        <w:t>等</w:t>
      </w:r>
      <w:r w:rsidR="00D40FC3" w:rsidRPr="009E0C93">
        <w:rPr>
          <w:rFonts w:ascii="Times New Roman" w:eastAsia="標楷體" w:hAnsi="Times New Roman"/>
        </w:rPr>
        <w:t>治理</w:t>
      </w:r>
      <w:r w:rsidR="00F15CB5" w:rsidRPr="009E0C93">
        <w:rPr>
          <w:rFonts w:ascii="Times New Roman" w:eastAsia="標楷體" w:hAnsi="Times New Roman"/>
        </w:rPr>
        <w:t>單位</w:t>
      </w:r>
      <w:r w:rsidRPr="009E0C93">
        <w:rPr>
          <w:rFonts w:ascii="Times New Roman" w:eastAsia="標楷體" w:hAnsi="Times New Roman"/>
        </w:rPr>
        <w:t>作為</w:t>
      </w:r>
      <w:r w:rsidR="00A20810" w:rsidRPr="009E0C93">
        <w:rPr>
          <w:rFonts w:ascii="Times New Roman" w:eastAsia="標楷體" w:hAnsi="Times New Roman"/>
        </w:rPr>
        <w:t>督導</w:t>
      </w:r>
      <w:r w:rsidRPr="009E0C93">
        <w:rPr>
          <w:rFonts w:ascii="Times New Roman" w:eastAsia="標楷體" w:hAnsi="Times New Roman"/>
        </w:rPr>
        <w:t>單位。</w:t>
      </w:r>
      <w:r w:rsidR="008B1891" w:rsidRPr="009E0C93">
        <w:rPr>
          <w:rFonts w:ascii="Times New Roman" w:eastAsia="標楷體" w:hAnsi="Times New Roman"/>
        </w:rPr>
        <w:t>專案小組任務</w:t>
      </w:r>
      <w:r w:rsidR="00EF20B3" w:rsidRPr="009E0C93">
        <w:rPr>
          <w:rFonts w:ascii="Times New Roman" w:eastAsia="標楷體" w:hAnsi="Times New Roman"/>
        </w:rPr>
        <w:t>為推動</w:t>
      </w:r>
      <w:r w:rsidR="00CE487F" w:rsidRPr="009E0C93">
        <w:rPr>
          <w:rFonts w:ascii="Times New Roman" w:eastAsia="標楷體" w:hAnsi="Times New Roman"/>
        </w:rPr>
        <w:t>及執行</w:t>
      </w:r>
      <w:r w:rsidR="004259D4" w:rsidRPr="009E0C93">
        <w:rPr>
          <w:rFonts w:ascii="Times New Roman" w:eastAsia="標楷體" w:hAnsi="Times New Roman"/>
        </w:rPr>
        <w:t>導入</w:t>
      </w:r>
      <w:r w:rsidR="008B1891" w:rsidRPr="009E0C93">
        <w:rPr>
          <w:rFonts w:ascii="Times New Roman" w:eastAsia="標楷體" w:hAnsi="Times New Roman"/>
        </w:rPr>
        <w:t>計畫，並定期</w:t>
      </w:r>
      <w:r w:rsidR="00EF20B3" w:rsidRPr="009E0C93">
        <w:rPr>
          <w:rFonts w:ascii="Times New Roman" w:eastAsia="標楷體" w:hAnsi="Times New Roman"/>
        </w:rPr>
        <w:t>向永續發展委員會或</w:t>
      </w:r>
      <w:r w:rsidR="00A20810" w:rsidRPr="009E0C93">
        <w:rPr>
          <w:rFonts w:ascii="Times New Roman" w:eastAsia="標楷體" w:hAnsi="Times New Roman"/>
        </w:rPr>
        <w:t>其他</w:t>
      </w:r>
      <w:r w:rsidR="00EF20B3" w:rsidRPr="009E0C93">
        <w:rPr>
          <w:rFonts w:ascii="Times New Roman" w:eastAsia="標楷體" w:hAnsi="Times New Roman"/>
        </w:rPr>
        <w:t>治理單位</w:t>
      </w:r>
      <w:r w:rsidR="008B1891" w:rsidRPr="009E0C93">
        <w:rPr>
          <w:rFonts w:ascii="Times New Roman" w:eastAsia="標楷體" w:hAnsi="Times New Roman"/>
        </w:rPr>
        <w:t>呈報執行情形。</w:t>
      </w:r>
    </w:p>
    <w:p w14:paraId="1DA97BF4" w14:textId="07860A33" w:rsidR="00485D4E" w:rsidRPr="009E0C93" w:rsidRDefault="00485D4E" w:rsidP="009D3BA9">
      <w:pPr>
        <w:widowControl/>
        <w:ind w:left="708" w:hangingChars="295" w:hanging="708"/>
        <w:jc w:val="both"/>
        <w:rPr>
          <w:rFonts w:ascii="Times New Roman" w:eastAsia="標楷體" w:hAnsi="Times New Roman"/>
        </w:rPr>
      </w:pPr>
      <w:r w:rsidRPr="009E0C93">
        <w:rPr>
          <w:rFonts w:ascii="Times New Roman" w:eastAsia="標楷體" w:hAnsi="Times New Roman"/>
        </w:rPr>
        <w:t>註</w:t>
      </w:r>
      <w:r w:rsidRPr="009E0C93">
        <w:rPr>
          <w:rFonts w:ascii="Times New Roman" w:eastAsia="標楷體" w:hAnsi="Times New Roman"/>
        </w:rPr>
        <w:t>3</w:t>
      </w:r>
      <w:r w:rsidRPr="009E0C93">
        <w:rPr>
          <w:rFonts w:ascii="Times New Roman" w:eastAsia="標楷體" w:hAnsi="Times New Roman"/>
        </w:rPr>
        <w:t>：</w:t>
      </w:r>
      <w:r w:rsidR="004D3AC6" w:rsidRPr="009E0C93">
        <w:rPr>
          <w:rFonts w:ascii="Times New Roman" w:eastAsia="標楷體" w:hAnsi="Times New Roman"/>
        </w:rPr>
        <w:tab/>
      </w:r>
      <w:r w:rsidRPr="009E0C93">
        <w:rPr>
          <w:rFonts w:ascii="Times New Roman" w:eastAsia="標楷體" w:hAnsi="Times New Roman"/>
        </w:rPr>
        <w:t>專案小組成員</w:t>
      </w:r>
      <w:r w:rsidR="00F42B37" w:rsidRPr="009E0C93">
        <w:rPr>
          <w:rFonts w:ascii="Times New Roman" w:eastAsia="標楷體" w:hAnsi="Times New Roman"/>
        </w:rPr>
        <w:t>應</w:t>
      </w:r>
      <w:r w:rsidR="00FE275E" w:rsidRPr="009E0C93">
        <w:rPr>
          <w:rFonts w:ascii="Times New Roman" w:eastAsia="標楷體" w:hAnsi="Times New Roman"/>
        </w:rPr>
        <w:t>具備</w:t>
      </w:r>
      <w:r w:rsidR="00770E39" w:rsidRPr="009E0C93">
        <w:rPr>
          <w:rFonts w:ascii="Times New Roman" w:eastAsia="標楷體" w:hAnsi="Times New Roman"/>
        </w:rPr>
        <w:t>足夠之</w:t>
      </w:r>
      <w:r w:rsidR="00FE275E" w:rsidRPr="009E0C93">
        <w:rPr>
          <w:rFonts w:ascii="Times New Roman" w:eastAsia="標楷體" w:hAnsi="Times New Roman"/>
        </w:rPr>
        <w:t>永續相關知識，</w:t>
      </w:r>
      <w:r w:rsidR="00F630D2" w:rsidRPr="009E0C93">
        <w:rPr>
          <w:rFonts w:ascii="Times New Roman" w:eastAsia="標楷體" w:hAnsi="Times New Roman"/>
        </w:rPr>
        <w:t>例如，</w:t>
      </w:r>
      <w:r w:rsidR="001463E3" w:rsidRPr="009E0C93">
        <w:rPr>
          <w:rFonts w:ascii="Times New Roman" w:eastAsia="標楷體" w:hAnsi="Times New Roman"/>
        </w:rPr>
        <w:t>透過</w:t>
      </w:r>
      <w:r w:rsidR="009473EF" w:rsidRPr="009E0C93">
        <w:rPr>
          <w:rFonts w:ascii="Times New Roman" w:eastAsia="標楷體" w:hAnsi="Times New Roman"/>
        </w:rPr>
        <w:t>「推動我國接軌</w:t>
      </w:r>
      <w:r w:rsidR="009473EF" w:rsidRPr="009E0C93">
        <w:rPr>
          <w:rFonts w:ascii="Times New Roman" w:eastAsia="標楷體" w:hAnsi="Times New Roman"/>
        </w:rPr>
        <w:t>IFRS</w:t>
      </w:r>
      <w:r w:rsidR="009473EF" w:rsidRPr="009E0C93">
        <w:rPr>
          <w:rFonts w:ascii="Times New Roman" w:eastAsia="標楷體" w:hAnsi="Times New Roman"/>
        </w:rPr>
        <w:t>永續揭露準則專案小組」各分組</w:t>
      </w:r>
      <w:r w:rsidR="00447787" w:rsidRPr="009E0C93">
        <w:rPr>
          <w:rFonts w:ascii="Times New Roman" w:eastAsia="標楷體" w:hAnsi="Times New Roman"/>
        </w:rPr>
        <w:t>提供之永續相關資源</w:t>
      </w:r>
      <w:r w:rsidR="00BE524D" w:rsidRPr="009E0C93">
        <w:rPr>
          <w:rStyle w:val="af3"/>
          <w:rFonts w:ascii="Times New Roman" w:eastAsia="標楷體" w:hAnsi="Times New Roman"/>
        </w:rPr>
        <w:t>(</w:t>
      </w:r>
      <w:hyperlink w:anchor="resource" w:history="1">
        <w:r w:rsidR="00BE524D" w:rsidRPr="009E0C93">
          <w:rPr>
            <w:rStyle w:val="af3"/>
            <w:rFonts w:ascii="Times New Roman" w:eastAsia="標楷體" w:hAnsi="Times New Roman"/>
          </w:rPr>
          <w:t>詳七、參考資源</w:t>
        </w:r>
      </w:hyperlink>
      <w:r w:rsidR="00BE524D" w:rsidRPr="009E0C93">
        <w:rPr>
          <w:rStyle w:val="af3"/>
          <w:rFonts w:ascii="Times New Roman" w:eastAsia="標楷體" w:hAnsi="Times New Roman"/>
        </w:rPr>
        <w:t>)</w:t>
      </w:r>
      <w:r w:rsidR="00447787" w:rsidRPr="009E0C93">
        <w:rPr>
          <w:rFonts w:ascii="Times New Roman" w:eastAsia="標楷體" w:hAnsi="Times New Roman"/>
        </w:rPr>
        <w:t>、</w:t>
      </w:r>
      <w:r w:rsidR="004F77C9" w:rsidRPr="009E0C93">
        <w:rPr>
          <w:rFonts w:ascii="Times New Roman" w:eastAsia="標楷體" w:hAnsi="Times New Roman"/>
        </w:rPr>
        <w:t>所舉辦之宣導會、</w:t>
      </w:r>
      <w:r w:rsidRPr="009E0C93">
        <w:rPr>
          <w:rFonts w:ascii="Times New Roman" w:eastAsia="標楷體" w:hAnsi="Times New Roman"/>
        </w:rPr>
        <w:t>專業教育訓練機構</w:t>
      </w:r>
      <w:r w:rsidR="004F77C9" w:rsidRPr="009E0C93">
        <w:rPr>
          <w:rFonts w:ascii="Times New Roman" w:eastAsia="標楷體" w:hAnsi="Times New Roman"/>
        </w:rPr>
        <w:t>及</w:t>
      </w:r>
      <w:r w:rsidRPr="009E0C93">
        <w:rPr>
          <w:rFonts w:ascii="Times New Roman" w:eastAsia="標楷體" w:hAnsi="Times New Roman"/>
        </w:rPr>
        <w:t>會計師事務所</w:t>
      </w:r>
      <w:r w:rsidR="00F148E5" w:rsidRPr="009E0C93">
        <w:rPr>
          <w:rFonts w:ascii="Times New Roman" w:eastAsia="標楷體" w:hAnsi="Times New Roman"/>
        </w:rPr>
        <w:t>之相關課程</w:t>
      </w:r>
      <w:r w:rsidR="00A85D72" w:rsidRPr="009E0C93">
        <w:rPr>
          <w:rFonts w:ascii="Times New Roman" w:eastAsia="標楷體" w:hAnsi="Times New Roman"/>
        </w:rPr>
        <w:t>等</w:t>
      </w:r>
      <w:r w:rsidR="00513E81" w:rsidRPr="009E0C93">
        <w:rPr>
          <w:rFonts w:ascii="Times New Roman" w:eastAsia="標楷體" w:hAnsi="Times New Roman"/>
        </w:rPr>
        <w:t>提升永續相關知識</w:t>
      </w:r>
      <w:r w:rsidRPr="009E0C93">
        <w:rPr>
          <w:rFonts w:ascii="Times New Roman" w:eastAsia="標楷體" w:hAnsi="Times New Roman"/>
        </w:rPr>
        <w:t>。</w:t>
      </w:r>
    </w:p>
    <w:p w14:paraId="4E8DA0D8" w14:textId="76A4D735" w:rsidR="00BA19B0" w:rsidRPr="009E0C93" w:rsidRDefault="00485D4E" w:rsidP="00945CA2">
      <w:pPr>
        <w:widowControl/>
        <w:ind w:left="708" w:hangingChars="295" w:hanging="708"/>
        <w:jc w:val="both"/>
        <w:rPr>
          <w:rFonts w:ascii="Times New Roman" w:eastAsia="標楷體" w:hAnsi="Times New Roman"/>
        </w:rPr>
      </w:pPr>
      <w:r w:rsidRPr="009E0C93">
        <w:rPr>
          <w:rFonts w:ascii="Times New Roman" w:eastAsia="標楷體" w:hAnsi="Times New Roman"/>
        </w:rPr>
        <w:t>註</w:t>
      </w:r>
      <w:r w:rsidRPr="009E0C93">
        <w:rPr>
          <w:rFonts w:ascii="Times New Roman" w:eastAsia="標楷體" w:hAnsi="Times New Roman"/>
        </w:rPr>
        <w:t>4</w:t>
      </w:r>
      <w:r w:rsidRPr="009E0C93">
        <w:rPr>
          <w:rFonts w:ascii="Times New Roman" w:eastAsia="標楷體" w:hAnsi="Times New Roman"/>
        </w:rPr>
        <w:t>：</w:t>
      </w:r>
      <w:r w:rsidR="004D3AC6" w:rsidRPr="009E0C93">
        <w:rPr>
          <w:rFonts w:ascii="Times New Roman" w:eastAsia="標楷體" w:hAnsi="Times New Roman"/>
        </w:rPr>
        <w:tab/>
      </w:r>
      <w:r w:rsidRPr="009E0C93">
        <w:rPr>
          <w:rFonts w:ascii="Times New Roman" w:eastAsia="標楷體" w:hAnsi="Times New Roman"/>
        </w:rPr>
        <w:t>專案小組負責人應由</w:t>
      </w:r>
      <w:r w:rsidR="002671D6" w:rsidRPr="009E0C93">
        <w:rPr>
          <w:rFonts w:ascii="Times New Roman" w:eastAsia="標楷體" w:hAnsi="Times New Roman"/>
        </w:rPr>
        <w:t>綜理</w:t>
      </w:r>
      <w:r w:rsidRPr="009E0C93">
        <w:rPr>
          <w:rFonts w:ascii="Times New Roman" w:eastAsia="標楷體" w:hAnsi="Times New Roman"/>
        </w:rPr>
        <w:t>永續</w:t>
      </w:r>
      <w:r w:rsidR="005A30E6" w:rsidRPr="009E0C93">
        <w:rPr>
          <w:rFonts w:ascii="Times New Roman" w:eastAsia="標楷體" w:hAnsi="Times New Roman"/>
        </w:rPr>
        <w:t>發展相關業務</w:t>
      </w:r>
      <w:r w:rsidR="002671D6" w:rsidRPr="009E0C93">
        <w:rPr>
          <w:rFonts w:ascii="Times New Roman" w:eastAsia="標楷體" w:hAnsi="Times New Roman"/>
        </w:rPr>
        <w:t>（如政策推動及資源調度事務）</w:t>
      </w:r>
      <w:r w:rsidR="005A30E6" w:rsidRPr="009E0C93">
        <w:rPr>
          <w:rFonts w:ascii="Times New Roman" w:eastAsia="標楷體" w:hAnsi="Times New Roman"/>
        </w:rPr>
        <w:t>之</w:t>
      </w:r>
      <w:r w:rsidRPr="009E0C93">
        <w:rPr>
          <w:rFonts w:ascii="Times New Roman" w:eastAsia="標楷體" w:hAnsi="Times New Roman"/>
        </w:rPr>
        <w:t>高階</w:t>
      </w:r>
      <w:r w:rsidR="005A30E6" w:rsidRPr="009E0C93">
        <w:rPr>
          <w:rFonts w:ascii="Times New Roman" w:eastAsia="標楷體" w:hAnsi="Times New Roman"/>
        </w:rPr>
        <w:t>經理人</w:t>
      </w:r>
      <w:r w:rsidRPr="009E0C93">
        <w:rPr>
          <w:rFonts w:ascii="Times New Roman" w:eastAsia="標楷體" w:hAnsi="Times New Roman"/>
        </w:rPr>
        <w:t>擔任。</w:t>
      </w:r>
    </w:p>
    <w:p w14:paraId="024DA80D" w14:textId="6D83BBBA" w:rsidR="007C6227" w:rsidRPr="009E0C93" w:rsidRDefault="00BA19B0" w:rsidP="007C6227">
      <w:pPr>
        <w:widowControl/>
        <w:ind w:left="708" w:hangingChars="295" w:hanging="708"/>
        <w:jc w:val="both"/>
        <w:rPr>
          <w:rFonts w:ascii="Times New Roman" w:eastAsia="標楷體" w:hAnsi="Times New Roman"/>
        </w:rPr>
      </w:pPr>
      <w:r w:rsidRPr="009E0C93">
        <w:rPr>
          <w:rFonts w:ascii="Times New Roman" w:eastAsia="標楷體" w:hAnsi="Times New Roman"/>
        </w:rPr>
        <w:t>註</w:t>
      </w:r>
      <w:r w:rsidRPr="009E0C93">
        <w:rPr>
          <w:rFonts w:ascii="Times New Roman" w:eastAsia="標楷體" w:hAnsi="Times New Roman"/>
        </w:rPr>
        <w:t>5</w:t>
      </w:r>
      <w:r w:rsidRPr="009E0C93">
        <w:rPr>
          <w:rFonts w:ascii="Times New Roman" w:eastAsia="標楷體" w:hAnsi="Times New Roman"/>
        </w:rPr>
        <w:t>：</w:t>
      </w:r>
      <w:r w:rsidR="007C6227" w:rsidRPr="009E0C93">
        <w:rPr>
          <w:rFonts w:ascii="Times New Roman" w:eastAsia="標楷體" w:hAnsi="Times New Roman"/>
        </w:rPr>
        <w:t>由於外部顧問（如有）係協助性質（例如於公司推動永續治理事項及向董事會報告時提供專業協助）</w:t>
      </w:r>
      <w:r w:rsidR="00965D31" w:rsidRPr="009E0C93">
        <w:rPr>
          <w:rFonts w:ascii="Times New Roman" w:eastAsia="標楷體" w:hAnsi="Times New Roman"/>
        </w:rPr>
        <w:t>，</w:t>
      </w:r>
      <w:r w:rsidR="00736CFA" w:rsidRPr="009E0C93">
        <w:rPr>
          <w:rFonts w:ascii="Times New Roman" w:eastAsia="標楷體" w:hAnsi="Times New Roman"/>
        </w:rPr>
        <w:t>且</w:t>
      </w:r>
      <w:r w:rsidR="00965D31" w:rsidRPr="009E0C93">
        <w:rPr>
          <w:rFonts w:ascii="Times New Roman" w:eastAsia="標楷體" w:hAnsi="Times New Roman"/>
        </w:rPr>
        <w:t>考量內部稽核為獨立單位，直接隸屬董事會，</w:t>
      </w:r>
      <w:r w:rsidR="00736CFA" w:rsidRPr="009E0C93">
        <w:rPr>
          <w:rFonts w:ascii="Times New Roman" w:eastAsia="標楷體" w:hAnsi="Times New Roman"/>
        </w:rPr>
        <w:t>其</w:t>
      </w:r>
      <w:r w:rsidR="00F85CB0" w:rsidRPr="009E0C93">
        <w:rPr>
          <w:rFonts w:ascii="Times New Roman" w:eastAsia="標楷體" w:hAnsi="Times New Roman"/>
        </w:rPr>
        <w:t>內部稽核職能代表</w:t>
      </w:r>
      <w:r w:rsidR="00965D31" w:rsidRPr="009E0C93">
        <w:rPr>
          <w:rFonts w:ascii="Times New Roman" w:eastAsia="標楷體" w:hAnsi="Times New Roman"/>
        </w:rPr>
        <w:t>負責評估和監控組織控制措施的執行情況</w:t>
      </w:r>
      <w:r w:rsidR="007C6227" w:rsidRPr="009E0C93">
        <w:rPr>
          <w:rFonts w:ascii="Times New Roman" w:eastAsia="標楷體" w:hAnsi="Times New Roman"/>
        </w:rPr>
        <w:t>，故</w:t>
      </w:r>
      <w:r w:rsidR="00736CFA" w:rsidRPr="009E0C93">
        <w:rPr>
          <w:rFonts w:ascii="Times New Roman" w:eastAsia="標楷體" w:hAnsi="Times New Roman"/>
        </w:rPr>
        <w:t>均</w:t>
      </w:r>
      <w:r w:rsidR="007C6227" w:rsidRPr="009E0C93">
        <w:rPr>
          <w:rFonts w:ascii="Times New Roman" w:eastAsia="標楷體" w:hAnsi="Times New Roman"/>
        </w:rPr>
        <w:t>以虛線箭頭表達。</w:t>
      </w:r>
    </w:p>
    <w:p w14:paraId="5B969D29" w14:textId="0F4D2CEC" w:rsidR="000C026F" w:rsidRPr="009E0C93" w:rsidRDefault="00642891" w:rsidP="00C350E8">
      <w:pPr>
        <w:pStyle w:val="1"/>
        <w:numPr>
          <w:ilvl w:val="0"/>
          <w:numId w:val="1"/>
        </w:numPr>
        <w:ind w:leftChars="0"/>
        <w:rPr>
          <w:rFonts w:ascii="Times New Roman" w:eastAsia="標楷體" w:hAnsi="Times New Roman"/>
          <w:sz w:val="28"/>
          <w:szCs w:val="28"/>
        </w:rPr>
      </w:pPr>
      <w:r w:rsidRPr="009E0C93">
        <w:rPr>
          <w:rFonts w:ascii="Times New Roman" w:eastAsia="標楷體" w:hAnsi="Times New Roman"/>
          <w:sz w:val="28"/>
          <w:szCs w:val="28"/>
        </w:rPr>
        <w:br w:type="page"/>
      </w:r>
      <w:r w:rsidR="009156CC" w:rsidRPr="009E0C93">
        <w:rPr>
          <w:rFonts w:ascii="Times New Roman" w:eastAsia="標楷體" w:hAnsi="Times New Roman"/>
          <w:sz w:val="28"/>
          <w:szCs w:val="28"/>
        </w:rPr>
        <w:lastRenderedPageBreak/>
        <w:t>導入</w:t>
      </w:r>
      <w:r w:rsidR="000C026F" w:rsidRPr="009E0C93">
        <w:rPr>
          <w:rFonts w:ascii="Times New Roman" w:eastAsia="標楷體" w:hAnsi="Times New Roman"/>
          <w:sz w:val="28"/>
          <w:szCs w:val="28"/>
        </w:rPr>
        <w:t>工作計畫</w:t>
      </w:r>
    </w:p>
    <w:p w14:paraId="3C181871" w14:textId="41817732" w:rsidR="000C026F" w:rsidRPr="009E0C93" w:rsidRDefault="000C026F" w:rsidP="000C026F">
      <w:pPr>
        <w:ind w:left="480"/>
        <w:rPr>
          <w:rFonts w:ascii="Times New Roman" w:eastAsia="標楷體" w:hAnsi="Times New Roman"/>
        </w:rPr>
      </w:pPr>
      <w:r w:rsidRPr="009E0C93">
        <w:rPr>
          <w:rFonts w:ascii="Times New Roman" w:eastAsia="標楷體" w:hAnsi="Times New Roman"/>
        </w:rPr>
        <w:t>公司應妥適擬訂自身</w:t>
      </w:r>
      <w:r w:rsidR="009156CC" w:rsidRPr="009E0C93">
        <w:rPr>
          <w:rFonts w:ascii="Times New Roman" w:eastAsia="標楷體" w:hAnsi="Times New Roman"/>
        </w:rPr>
        <w:t>導入</w:t>
      </w:r>
      <w:r w:rsidRPr="009E0C93">
        <w:rPr>
          <w:rFonts w:ascii="Times New Roman" w:eastAsia="標楷體" w:hAnsi="Times New Roman"/>
        </w:rPr>
        <w:t>計畫並</w:t>
      </w:r>
      <w:r w:rsidR="00A20810" w:rsidRPr="009E0C93">
        <w:rPr>
          <w:rFonts w:ascii="Times New Roman" w:eastAsia="標楷體" w:hAnsi="Times New Roman"/>
        </w:rPr>
        <w:t>管理</w:t>
      </w:r>
      <w:r w:rsidRPr="009E0C93">
        <w:rPr>
          <w:rFonts w:ascii="Times New Roman" w:eastAsia="標楷體" w:hAnsi="Times New Roman"/>
        </w:rPr>
        <w:t>其執行進度與成果</w:t>
      </w:r>
      <w:r w:rsidR="0041616C" w:rsidRPr="009E0C93">
        <w:rPr>
          <w:rFonts w:ascii="Times New Roman" w:eastAsia="標楷體" w:hAnsi="Times New Roman"/>
        </w:rPr>
        <w:t>，且至少按季將執行</w:t>
      </w:r>
      <w:r w:rsidR="00F72848" w:rsidRPr="009E0C93">
        <w:rPr>
          <w:rFonts w:ascii="Times New Roman" w:eastAsia="標楷體" w:hAnsi="Times New Roman"/>
        </w:rPr>
        <w:t>進度</w:t>
      </w:r>
      <w:r w:rsidR="0041616C" w:rsidRPr="009E0C93">
        <w:rPr>
          <w:rFonts w:ascii="Times New Roman" w:eastAsia="標楷體" w:hAnsi="Times New Roman"/>
        </w:rPr>
        <w:t>提報公司董事會控管</w:t>
      </w:r>
      <w:r w:rsidR="004F42C5" w:rsidRPr="009E0C93">
        <w:rPr>
          <w:rFonts w:ascii="Times New Roman" w:eastAsia="標楷體" w:hAnsi="Times New Roman"/>
        </w:rPr>
        <w:t>（</w:t>
      </w:r>
      <w:r w:rsidR="00F72848" w:rsidRPr="009E0C93">
        <w:rPr>
          <w:rFonts w:ascii="MS Gothic" w:eastAsia="微軟正黑體" w:hAnsi="MS Gothic" w:cs="MS Gothic"/>
          <w:color w:val="FF0000"/>
          <w:spacing w:val="23"/>
          <w:szCs w:val="24"/>
          <w:shd w:val="clear" w:color="auto" w:fill="FFFFFF"/>
        </w:rPr>
        <w:t>⦿</w:t>
      </w:r>
      <w:r w:rsidR="004F42C5" w:rsidRPr="009E0C93">
        <w:rPr>
          <w:rFonts w:ascii="Times New Roman" w:eastAsia="標楷體" w:hAnsi="Times New Roman"/>
        </w:rPr>
        <w:t>為</w:t>
      </w:r>
      <w:r w:rsidR="000C2486" w:rsidRPr="00FD3ABC">
        <w:rPr>
          <w:rFonts w:ascii="Times New Roman" w:eastAsia="標楷體" w:hAnsi="Times New Roman" w:hint="eastAsia"/>
        </w:rPr>
        <w:t>應</w:t>
      </w:r>
      <w:r w:rsidR="00577F43" w:rsidRPr="00FD3ABC">
        <w:rPr>
          <w:rFonts w:ascii="Times New Roman" w:eastAsia="標楷體" w:hAnsi="Times New Roman" w:hint="eastAsia"/>
        </w:rPr>
        <w:t>執行</w:t>
      </w:r>
      <w:r w:rsidR="004F42C5" w:rsidRPr="00FD3ABC">
        <w:rPr>
          <w:rFonts w:ascii="Times New Roman" w:eastAsia="標楷體" w:hAnsi="Times New Roman"/>
        </w:rPr>
        <w:t>項目</w:t>
      </w:r>
      <w:r w:rsidR="000D5D66" w:rsidRPr="009E0C93">
        <w:rPr>
          <w:rFonts w:ascii="Times New Roman" w:eastAsia="標楷體" w:hAnsi="Times New Roman"/>
        </w:rPr>
        <w:t>，未標註者為建議項目，</w:t>
      </w:r>
      <w:r w:rsidR="00A85854">
        <w:rPr>
          <w:rFonts w:ascii="Times New Roman" w:eastAsia="標楷體" w:hAnsi="Times New Roman" w:hint="eastAsia"/>
        </w:rPr>
        <w:t>公司</w:t>
      </w:r>
      <w:r w:rsidR="000D5D66" w:rsidRPr="009E0C93">
        <w:rPr>
          <w:rFonts w:ascii="Times New Roman" w:eastAsia="標楷體" w:hAnsi="Times New Roman"/>
        </w:rPr>
        <w:t>可依實際情況採行</w:t>
      </w:r>
      <w:r w:rsidR="004F42C5" w:rsidRPr="009E0C93">
        <w:rPr>
          <w:rFonts w:ascii="Times New Roman" w:eastAsia="標楷體" w:hAnsi="Times New Roman"/>
        </w:rPr>
        <w:t>）</w:t>
      </w:r>
      <w:r w:rsidR="003F6A88" w:rsidRPr="009E0C93">
        <w:rPr>
          <w:rFonts w:ascii="Times New Roman" w:eastAsia="標楷體" w:hAnsi="Times New Roman"/>
        </w:rPr>
        <w:t>。</w:t>
      </w:r>
    </w:p>
    <w:p w14:paraId="036E8C22" w14:textId="00C5503D" w:rsidR="000C026F" w:rsidRPr="009E0C93" w:rsidRDefault="009156CC" w:rsidP="000C026F">
      <w:pPr>
        <w:pStyle w:val="1"/>
        <w:ind w:leftChars="0"/>
        <w:rPr>
          <w:rFonts w:ascii="Times New Roman" w:eastAsia="標楷體" w:hAnsi="Times New Roman"/>
        </w:rPr>
      </w:pPr>
      <w:r w:rsidRPr="009E0C93">
        <w:rPr>
          <w:rFonts w:ascii="Times New Roman" w:eastAsia="標楷體" w:hAnsi="Times New Roman"/>
        </w:rPr>
        <w:t>導入</w:t>
      </w:r>
      <w:r w:rsidR="000C026F" w:rsidRPr="009E0C93">
        <w:rPr>
          <w:rFonts w:ascii="Times New Roman" w:eastAsia="標楷體" w:hAnsi="Times New Roman"/>
        </w:rPr>
        <w:t>工作計畫控管表</w:t>
      </w:r>
      <w:r w:rsidR="000C026F" w:rsidRPr="009E0C93">
        <w:rPr>
          <w:rFonts w:ascii="Times New Roman" w:eastAsia="標楷體" w:hAnsi="Times New Roman"/>
          <w:shd w:val="pct15" w:color="auto" w:fill="FFFFFF"/>
        </w:rPr>
        <w:t>釋例</w:t>
      </w:r>
      <w:r w:rsidR="000C026F" w:rsidRPr="009E0C93">
        <w:rPr>
          <w:rFonts w:ascii="Times New Roman" w:eastAsia="標楷體" w:hAnsi="Times New Roman"/>
        </w:rPr>
        <w:t>如下</w:t>
      </w:r>
      <w:r w:rsidR="000C026F" w:rsidRPr="009E0C93">
        <w:rPr>
          <w:rFonts w:ascii="Times New Roman" w:eastAsia="標楷體" w:hAnsi="Times New Roman"/>
        </w:rPr>
        <w:t>:</w:t>
      </w:r>
    </w:p>
    <w:p w14:paraId="6ABC338B" w14:textId="4459E434" w:rsidR="00355DBA" w:rsidRPr="009E0C93" w:rsidRDefault="00355DBA">
      <w:pPr>
        <w:widowControl/>
        <w:rPr>
          <w:rFonts w:ascii="Times New Roman" w:eastAsia="標楷體" w:hAnsi="Times New Roman"/>
          <w:sz w:val="28"/>
          <w:szCs w:val="28"/>
        </w:rPr>
      </w:pPr>
    </w:p>
    <w:tbl>
      <w:tblPr>
        <w:tblW w:w="5856"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136"/>
        <w:gridCol w:w="710"/>
        <w:gridCol w:w="2268"/>
        <w:gridCol w:w="3828"/>
        <w:gridCol w:w="848"/>
        <w:gridCol w:w="991"/>
        <w:gridCol w:w="565"/>
      </w:tblGrid>
      <w:tr w:rsidR="009E0C93" w:rsidRPr="009E0C93" w14:paraId="0BC56E3E" w14:textId="77777777" w:rsidTr="00F844AD">
        <w:trPr>
          <w:trHeight w:val="550"/>
          <w:tblHeader/>
        </w:trPr>
        <w:tc>
          <w:tcPr>
            <w:tcW w:w="549" w:type="pct"/>
            <w:vAlign w:val="center"/>
            <w:hideMark/>
          </w:tcPr>
          <w:p w14:paraId="51124EE3" w14:textId="77777777" w:rsidR="009E0C93" w:rsidRPr="009E0C93" w:rsidRDefault="009E0C93" w:rsidP="00355DBA">
            <w:pPr>
              <w:widowControl/>
              <w:spacing w:line="360" w:lineRule="exact"/>
              <w:jc w:val="center"/>
              <w:rPr>
                <w:rFonts w:ascii="Times New Roman" w:eastAsia="標楷體" w:hAnsi="Times New Roman"/>
                <w:b/>
                <w:bCs/>
                <w:color w:val="000000"/>
                <w:kern w:val="0"/>
                <w:sz w:val="20"/>
                <w:szCs w:val="20"/>
              </w:rPr>
            </w:pPr>
            <w:r w:rsidRPr="009E0C93">
              <w:rPr>
                <w:rFonts w:ascii="Times New Roman" w:eastAsia="標楷體" w:hAnsi="Times New Roman"/>
                <w:b/>
                <w:bCs/>
                <w:color w:val="000000"/>
                <w:kern w:val="0"/>
                <w:sz w:val="20"/>
                <w:szCs w:val="20"/>
              </w:rPr>
              <w:t>導入階段</w:t>
            </w:r>
          </w:p>
        </w:tc>
        <w:tc>
          <w:tcPr>
            <w:tcW w:w="343" w:type="pct"/>
            <w:vAlign w:val="center"/>
          </w:tcPr>
          <w:p w14:paraId="1B21E910" w14:textId="3754DA68" w:rsidR="009E0C93" w:rsidRPr="00FD3ABC" w:rsidRDefault="000C2486" w:rsidP="009E0C93">
            <w:pPr>
              <w:widowControl/>
              <w:spacing w:line="320" w:lineRule="exact"/>
              <w:jc w:val="center"/>
              <w:rPr>
                <w:rFonts w:ascii="Times New Roman" w:eastAsia="標楷體" w:hAnsi="Times New Roman"/>
                <w:b/>
                <w:bCs/>
                <w:color w:val="000000"/>
                <w:kern w:val="0"/>
                <w:sz w:val="20"/>
                <w:szCs w:val="20"/>
              </w:rPr>
            </w:pPr>
            <w:r w:rsidRPr="00FD3ABC">
              <w:rPr>
                <w:rFonts w:ascii="Times New Roman" w:eastAsia="標楷體" w:hAnsi="Times New Roman" w:hint="eastAsia"/>
                <w:b/>
                <w:bCs/>
                <w:color w:val="000000"/>
                <w:kern w:val="0"/>
                <w:sz w:val="20"/>
                <w:szCs w:val="20"/>
              </w:rPr>
              <w:t>應</w:t>
            </w:r>
            <w:r w:rsidR="00577F43" w:rsidRPr="00FD3ABC">
              <w:rPr>
                <w:rFonts w:ascii="Times New Roman" w:eastAsia="標楷體" w:hAnsi="Times New Roman" w:hint="eastAsia"/>
                <w:b/>
                <w:bCs/>
                <w:color w:val="000000"/>
                <w:kern w:val="0"/>
                <w:sz w:val="20"/>
                <w:szCs w:val="20"/>
              </w:rPr>
              <w:t>執行</w:t>
            </w:r>
            <w:r w:rsidR="009E0C93" w:rsidRPr="00FD3ABC">
              <w:rPr>
                <w:rFonts w:ascii="Times New Roman" w:eastAsia="標楷體" w:hAnsi="Times New Roman" w:hint="eastAsia"/>
                <w:b/>
                <w:bCs/>
                <w:color w:val="000000"/>
                <w:kern w:val="0"/>
                <w:sz w:val="20"/>
                <w:szCs w:val="20"/>
              </w:rPr>
              <w:t>項目</w:t>
            </w:r>
          </w:p>
        </w:tc>
        <w:tc>
          <w:tcPr>
            <w:tcW w:w="1096" w:type="pct"/>
            <w:vAlign w:val="center"/>
            <w:hideMark/>
          </w:tcPr>
          <w:p w14:paraId="466929D0" w14:textId="11F185D6" w:rsidR="009E0C93" w:rsidRPr="009E0C93" w:rsidRDefault="009E0C93" w:rsidP="00355DBA">
            <w:pPr>
              <w:widowControl/>
              <w:spacing w:line="360" w:lineRule="exact"/>
              <w:jc w:val="center"/>
              <w:rPr>
                <w:rFonts w:ascii="Times New Roman" w:eastAsia="標楷體" w:hAnsi="Times New Roman"/>
                <w:b/>
                <w:bCs/>
                <w:color w:val="000000"/>
                <w:kern w:val="0"/>
                <w:sz w:val="20"/>
                <w:szCs w:val="20"/>
              </w:rPr>
            </w:pPr>
            <w:r w:rsidRPr="009E0C93">
              <w:rPr>
                <w:rFonts w:ascii="Times New Roman" w:eastAsia="標楷體" w:hAnsi="Times New Roman"/>
                <w:b/>
                <w:bCs/>
                <w:color w:val="000000"/>
                <w:kern w:val="0"/>
                <w:sz w:val="20"/>
                <w:szCs w:val="20"/>
              </w:rPr>
              <w:t>工作項目</w:t>
            </w:r>
          </w:p>
        </w:tc>
        <w:tc>
          <w:tcPr>
            <w:tcW w:w="1850" w:type="pct"/>
            <w:tcBorders>
              <w:bottom w:val="single" w:sz="4" w:space="0" w:color="auto"/>
            </w:tcBorders>
            <w:vAlign w:val="center"/>
            <w:hideMark/>
          </w:tcPr>
          <w:p w14:paraId="4B75F81D" w14:textId="7F327F58" w:rsidR="009E0C93" w:rsidRPr="009E0C93" w:rsidRDefault="009E0C93" w:rsidP="00355DBA">
            <w:pPr>
              <w:widowControl/>
              <w:spacing w:line="360" w:lineRule="exact"/>
              <w:rPr>
                <w:rFonts w:ascii="Times New Roman" w:eastAsia="標楷體" w:hAnsi="Times New Roman"/>
                <w:b/>
                <w:bCs/>
                <w:color w:val="000000"/>
                <w:kern w:val="0"/>
                <w:sz w:val="20"/>
                <w:szCs w:val="20"/>
              </w:rPr>
            </w:pPr>
            <w:r w:rsidRPr="009E0C93">
              <w:rPr>
                <w:rFonts w:ascii="Times New Roman" w:eastAsia="標楷體" w:hAnsi="Times New Roman"/>
                <w:b/>
                <w:bCs/>
                <w:color w:val="000000"/>
                <w:kern w:val="0"/>
                <w:sz w:val="20"/>
                <w:szCs w:val="20"/>
              </w:rPr>
              <w:t>執行步驟及程序</w:t>
            </w:r>
          </w:p>
        </w:tc>
        <w:tc>
          <w:tcPr>
            <w:tcW w:w="410" w:type="pct"/>
            <w:vAlign w:val="center"/>
            <w:hideMark/>
          </w:tcPr>
          <w:p w14:paraId="07BC4B6D" w14:textId="77777777" w:rsidR="009E0C93" w:rsidRPr="009E0C93" w:rsidRDefault="009E0C93" w:rsidP="00355DBA">
            <w:pPr>
              <w:widowControl/>
              <w:spacing w:line="360" w:lineRule="exact"/>
              <w:jc w:val="center"/>
              <w:rPr>
                <w:rFonts w:ascii="Times New Roman" w:eastAsia="標楷體" w:hAnsi="Times New Roman"/>
                <w:b/>
                <w:bCs/>
                <w:color w:val="000000"/>
                <w:kern w:val="0"/>
                <w:sz w:val="20"/>
                <w:szCs w:val="20"/>
              </w:rPr>
            </w:pPr>
            <w:r w:rsidRPr="009E0C93">
              <w:rPr>
                <w:rFonts w:ascii="Times New Roman" w:eastAsia="標楷體" w:hAnsi="Times New Roman"/>
                <w:b/>
                <w:bCs/>
                <w:color w:val="000000"/>
                <w:kern w:val="0"/>
                <w:sz w:val="20"/>
                <w:szCs w:val="20"/>
              </w:rPr>
              <w:t>預計完成時程</w:t>
            </w:r>
          </w:p>
        </w:tc>
        <w:tc>
          <w:tcPr>
            <w:tcW w:w="479" w:type="pct"/>
            <w:vAlign w:val="center"/>
            <w:hideMark/>
          </w:tcPr>
          <w:p w14:paraId="5DA654BC" w14:textId="16043B1C" w:rsidR="009E0C93" w:rsidRPr="009E0C93" w:rsidRDefault="009E0C93" w:rsidP="00355DBA">
            <w:pPr>
              <w:widowControl/>
              <w:spacing w:line="360" w:lineRule="exact"/>
              <w:jc w:val="center"/>
              <w:rPr>
                <w:rFonts w:ascii="Times New Roman" w:eastAsia="標楷體" w:hAnsi="Times New Roman"/>
                <w:b/>
                <w:bCs/>
                <w:color w:val="000000"/>
                <w:kern w:val="0"/>
                <w:sz w:val="20"/>
                <w:szCs w:val="20"/>
              </w:rPr>
            </w:pPr>
            <w:r w:rsidRPr="009E0C93">
              <w:rPr>
                <w:rFonts w:ascii="Times New Roman" w:eastAsia="標楷體" w:hAnsi="Times New Roman"/>
                <w:b/>
                <w:bCs/>
                <w:color w:val="000000"/>
                <w:kern w:val="0"/>
                <w:sz w:val="20"/>
                <w:szCs w:val="20"/>
              </w:rPr>
              <w:t>執行進度</w:t>
            </w:r>
          </w:p>
        </w:tc>
        <w:tc>
          <w:tcPr>
            <w:tcW w:w="273" w:type="pct"/>
            <w:vAlign w:val="center"/>
            <w:hideMark/>
          </w:tcPr>
          <w:p w14:paraId="12421251" w14:textId="77777777" w:rsidR="009E0C93" w:rsidRPr="009E0C93" w:rsidRDefault="009E0C93" w:rsidP="00355DBA">
            <w:pPr>
              <w:widowControl/>
              <w:spacing w:line="360" w:lineRule="exact"/>
              <w:jc w:val="center"/>
              <w:rPr>
                <w:rFonts w:ascii="Times New Roman" w:eastAsia="標楷體" w:hAnsi="Times New Roman"/>
                <w:b/>
                <w:bCs/>
                <w:color w:val="000000"/>
                <w:kern w:val="0"/>
                <w:sz w:val="20"/>
                <w:szCs w:val="20"/>
              </w:rPr>
            </w:pPr>
            <w:r w:rsidRPr="009E0C93">
              <w:rPr>
                <w:rFonts w:ascii="Times New Roman" w:eastAsia="標楷體" w:hAnsi="Times New Roman"/>
                <w:b/>
                <w:bCs/>
                <w:color w:val="000000"/>
                <w:kern w:val="0"/>
                <w:sz w:val="20"/>
                <w:szCs w:val="20"/>
              </w:rPr>
              <w:t>負責人員</w:t>
            </w:r>
          </w:p>
        </w:tc>
      </w:tr>
      <w:tr w:rsidR="00F844AD" w:rsidRPr="009E0C93" w14:paraId="78D665B6" w14:textId="77777777" w:rsidTr="00F844AD">
        <w:trPr>
          <w:trHeight w:val="2422"/>
        </w:trPr>
        <w:tc>
          <w:tcPr>
            <w:tcW w:w="549" w:type="pct"/>
            <w:vMerge w:val="restart"/>
            <w:vAlign w:val="center"/>
            <w:hideMark/>
          </w:tcPr>
          <w:p w14:paraId="48DB1701" w14:textId="77777777" w:rsidR="00F844AD" w:rsidRPr="009E0C93" w:rsidRDefault="00F844AD" w:rsidP="00F844AD">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第一階段：</w:t>
            </w:r>
          </w:p>
          <w:p w14:paraId="3022F892" w14:textId="2FD2E655" w:rsidR="00F844AD" w:rsidRPr="009E0C93" w:rsidRDefault="00F844AD" w:rsidP="00F844AD">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分析及規劃</w:t>
            </w:r>
          </w:p>
        </w:tc>
        <w:tc>
          <w:tcPr>
            <w:tcW w:w="343" w:type="pct"/>
            <w:vAlign w:val="center"/>
          </w:tcPr>
          <w:p w14:paraId="5B73289B" w14:textId="2BFA59CF" w:rsidR="00F844AD" w:rsidRPr="00FD3ABC" w:rsidRDefault="00F844AD" w:rsidP="00F844AD">
            <w:pPr>
              <w:widowControl/>
              <w:spacing w:line="360" w:lineRule="exact"/>
              <w:ind w:leftChars="36" w:left="442" w:rightChars="29" w:right="70" w:hangingChars="178" w:hanging="356"/>
              <w:jc w:val="center"/>
              <w:rPr>
                <w:rFonts w:ascii="Times New Roman" w:eastAsia="標楷體" w:hAnsi="Times New Roman"/>
                <w:color w:val="000000"/>
                <w:kern w:val="0"/>
                <w:sz w:val="20"/>
                <w:szCs w:val="20"/>
              </w:rPr>
            </w:pPr>
            <w:r w:rsidRPr="00FD3ABC">
              <w:rPr>
                <w:rFonts w:ascii="MS Gothic" w:eastAsia="標楷體" w:hAnsi="MS Gothic" w:cs="MS Gothic"/>
                <w:color w:val="FF0000"/>
                <w:kern w:val="0"/>
                <w:sz w:val="20"/>
                <w:szCs w:val="20"/>
              </w:rPr>
              <w:t>⦿</w:t>
            </w:r>
          </w:p>
        </w:tc>
        <w:tc>
          <w:tcPr>
            <w:tcW w:w="1096" w:type="pct"/>
            <w:tcBorders>
              <w:right w:val="single" w:sz="4" w:space="0" w:color="auto"/>
            </w:tcBorders>
            <w:vAlign w:val="center"/>
            <w:hideMark/>
          </w:tcPr>
          <w:p w14:paraId="48A6CDC8" w14:textId="094E3D57" w:rsidR="00F844AD" w:rsidRPr="009E0C93" w:rsidRDefault="00F844AD" w:rsidP="00F844AD">
            <w:pPr>
              <w:widowControl/>
              <w:spacing w:line="360" w:lineRule="exact"/>
              <w:ind w:leftChars="36" w:left="442" w:rightChars="29" w:right="70" w:hangingChars="178" w:hanging="356"/>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1-1.</w:t>
            </w:r>
            <w:r w:rsidRPr="009E0C93">
              <w:rPr>
                <w:rFonts w:ascii="Times New Roman" w:eastAsia="標楷體" w:hAnsi="Times New Roman"/>
                <w:color w:val="000000"/>
                <w:kern w:val="0"/>
                <w:sz w:val="20"/>
                <w:szCs w:val="20"/>
              </w:rPr>
              <w:t>成立跨部門採用</w:t>
            </w:r>
            <w:r w:rsidRPr="009E0C93">
              <w:rPr>
                <w:rFonts w:ascii="Times New Roman" w:eastAsia="標楷體" w:hAnsi="Times New Roman"/>
                <w:color w:val="000000"/>
                <w:kern w:val="0"/>
                <w:sz w:val="20"/>
                <w:szCs w:val="20"/>
              </w:rPr>
              <w:t>IFRS</w:t>
            </w:r>
            <w:r w:rsidRPr="009E0C93">
              <w:rPr>
                <w:rFonts w:ascii="Times New Roman" w:eastAsia="標楷體" w:hAnsi="Times New Roman"/>
                <w:kern w:val="0"/>
                <w:sz w:val="20"/>
                <w:szCs w:val="20"/>
              </w:rPr>
              <w:t>永續</w:t>
            </w:r>
            <w:r w:rsidR="00A72174">
              <w:rPr>
                <w:rFonts w:ascii="Times New Roman" w:eastAsia="標楷體" w:hAnsi="Times New Roman" w:hint="eastAsia"/>
                <w:kern w:val="0"/>
                <w:sz w:val="20"/>
                <w:szCs w:val="20"/>
              </w:rPr>
              <w:t>揭露準則</w:t>
            </w:r>
            <w:r w:rsidRPr="009E0C93">
              <w:rPr>
                <w:rFonts w:ascii="Times New Roman" w:eastAsia="標楷體" w:hAnsi="Times New Roman"/>
                <w:color w:val="000000"/>
                <w:kern w:val="0"/>
                <w:sz w:val="20"/>
                <w:szCs w:val="20"/>
              </w:rPr>
              <w:t>專案小組</w:t>
            </w:r>
          </w:p>
        </w:tc>
        <w:tc>
          <w:tcPr>
            <w:tcW w:w="1850" w:type="pct"/>
            <w:tcBorders>
              <w:top w:val="single" w:sz="4" w:space="0" w:color="auto"/>
              <w:left w:val="single" w:sz="4" w:space="0" w:color="auto"/>
              <w:right w:val="single" w:sz="4" w:space="0" w:color="auto"/>
            </w:tcBorders>
            <w:vAlign w:val="center"/>
            <w:hideMark/>
          </w:tcPr>
          <w:p w14:paraId="2501E491" w14:textId="2B061999" w:rsidR="00F844AD" w:rsidRPr="009E0C93" w:rsidRDefault="00F844AD" w:rsidP="00F844AD">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1.</w:t>
            </w:r>
            <w:r w:rsidRPr="009E0C93">
              <w:rPr>
                <w:rFonts w:ascii="Times New Roman" w:eastAsia="標楷體" w:hAnsi="Times New Roman"/>
                <w:color w:val="000000"/>
                <w:kern w:val="0"/>
                <w:sz w:val="20"/>
                <w:szCs w:val="20"/>
              </w:rPr>
              <w:t>舉辦高階管理階層</w:t>
            </w:r>
            <w:r w:rsidRPr="009E0C93">
              <w:rPr>
                <w:rFonts w:ascii="Times New Roman" w:eastAsia="標楷體" w:hAnsi="Times New Roman"/>
                <w:color w:val="000000"/>
                <w:kern w:val="0"/>
                <w:sz w:val="20"/>
                <w:szCs w:val="20"/>
              </w:rPr>
              <w:t>IFRS</w:t>
            </w:r>
            <w:r w:rsidRPr="009E0C93">
              <w:rPr>
                <w:rFonts w:ascii="Times New Roman" w:eastAsia="標楷體" w:hAnsi="Times New Roman"/>
                <w:color w:val="000000"/>
                <w:kern w:val="0"/>
                <w:sz w:val="20"/>
                <w:szCs w:val="20"/>
              </w:rPr>
              <w:t>永續揭露準則導入會議，並取得董事會</w:t>
            </w:r>
            <w:r w:rsidRPr="009E0C93">
              <w:rPr>
                <w:rFonts w:ascii="Times New Roman" w:eastAsia="標楷體" w:hAnsi="Times New Roman"/>
                <w:color w:val="000000"/>
                <w:kern w:val="0"/>
                <w:sz w:val="20"/>
                <w:szCs w:val="20"/>
              </w:rPr>
              <w:t>(</w:t>
            </w:r>
            <w:r w:rsidRPr="009E0C93">
              <w:rPr>
                <w:rFonts w:ascii="Times New Roman" w:eastAsia="標楷體" w:hAnsi="Times New Roman"/>
                <w:color w:val="000000"/>
                <w:kern w:val="0"/>
                <w:sz w:val="20"/>
                <w:szCs w:val="20"/>
              </w:rPr>
              <w:t>及審計委員會</w:t>
            </w:r>
            <w:r w:rsidRPr="009E0C93">
              <w:rPr>
                <w:rFonts w:ascii="Times New Roman" w:eastAsia="標楷體" w:hAnsi="Times New Roman"/>
                <w:color w:val="000000"/>
                <w:kern w:val="0"/>
                <w:sz w:val="20"/>
                <w:szCs w:val="20"/>
              </w:rPr>
              <w:t>)</w:t>
            </w:r>
            <w:r w:rsidRPr="009E0C93">
              <w:rPr>
                <w:rFonts w:ascii="Times New Roman" w:eastAsia="標楷體" w:hAnsi="Times New Roman"/>
                <w:color w:val="000000"/>
                <w:kern w:val="0"/>
                <w:sz w:val="20"/>
                <w:szCs w:val="20"/>
              </w:rPr>
              <w:t>支持。</w:t>
            </w:r>
          </w:p>
          <w:p w14:paraId="54AA66A4" w14:textId="5C8A9FBD" w:rsidR="00F844AD" w:rsidRPr="009E0C93" w:rsidRDefault="00F844AD" w:rsidP="00F844AD">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2.</w:t>
            </w:r>
            <w:r w:rsidRPr="009E0C93">
              <w:rPr>
                <w:rFonts w:ascii="Times New Roman" w:eastAsia="標楷體" w:hAnsi="Times New Roman"/>
                <w:color w:val="000000"/>
                <w:kern w:val="0"/>
                <w:sz w:val="20"/>
                <w:szCs w:val="20"/>
              </w:rPr>
              <w:t>選派專案小組適任成員。</w:t>
            </w:r>
          </w:p>
          <w:p w14:paraId="283084DC" w14:textId="77777777" w:rsidR="00F844AD" w:rsidRPr="009E0C93" w:rsidRDefault="00F844AD" w:rsidP="00F844AD">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3.</w:t>
            </w:r>
            <w:r w:rsidRPr="009E0C93">
              <w:rPr>
                <w:rFonts w:ascii="Times New Roman" w:eastAsia="標楷體" w:hAnsi="Times New Roman"/>
                <w:color w:val="000000"/>
                <w:kern w:val="0"/>
                <w:sz w:val="20"/>
                <w:szCs w:val="20"/>
              </w:rPr>
              <w:t>召集首次專案小組會議。</w:t>
            </w:r>
          </w:p>
          <w:p w14:paraId="42315C34" w14:textId="6865B93F" w:rsidR="00F844AD" w:rsidRPr="009E0C93" w:rsidRDefault="00F844AD" w:rsidP="00F844AD">
            <w:pPr>
              <w:widowControl/>
              <w:spacing w:line="360" w:lineRule="exact"/>
              <w:ind w:left="168" w:rightChars="29" w:right="70" w:hangingChars="84" w:hanging="168"/>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4.</w:t>
            </w:r>
            <w:r w:rsidRPr="009E0C93">
              <w:rPr>
                <w:rFonts w:ascii="Times New Roman" w:eastAsia="標楷體" w:hAnsi="Times New Roman"/>
                <w:color w:val="000000"/>
                <w:kern w:val="0"/>
                <w:sz w:val="20"/>
                <w:szCs w:val="20"/>
              </w:rPr>
              <w:t>分配職掌、確認各成員職責，並建立運作模式。</w:t>
            </w:r>
          </w:p>
        </w:tc>
        <w:tc>
          <w:tcPr>
            <w:tcW w:w="410" w:type="pct"/>
            <w:tcBorders>
              <w:left w:val="single" w:sz="4" w:space="0" w:color="auto"/>
            </w:tcBorders>
            <w:vAlign w:val="center"/>
            <w:hideMark/>
          </w:tcPr>
          <w:p w14:paraId="7AAB1BF7" w14:textId="22C2AC2C" w:rsidR="00F844AD" w:rsidRPr="00F844AD" w:rsidRDefault="00F844AD" w:rsidP="00F844AD">
            <w:pPr>
              <w:widowControl/>
              <w:spacing w:line="360" w:lineRule="exact"/>
              <w:jc w:val="center"/>
              <w:rPr>
                <w:rFonts w:ascii="Times New Roman" w:eastAsia="標楷體" w:hAnsi="Times New Roman"/>
                <w:color w:val="000000"/>
                <w:kern w:val="0"/>
                <w:sz w:val="20"/>
                <w:szCs w:val="20"/>
              </w:rPr>
            </w:pPr>
            <w:r w:rsidRPr="00F844AD">
              <w:rPr>
                <w:rFonts w:ascii="Times New Roman" w:eastAsia="標楷體" w:hAnsi="Times New Roman"/>
                <w:color w:val="000000"/>
                <w:kern w:val="0"/>
                <w:sz w:val="20"/>
                <w:szCs w:val="20"/>
              </w:rPr>
              <w:t>2024</w:t>
            </w:r>
            <w:r w:rsidRPr="00F844AD">
              <w:rPr>
                <w:rFonts w:ascii="Times New Roman" w:eastAsia="標楷體" w:hAnsi="Times New Roman"/>
                <w:color w:val="000000"/>
                <w:kern w:val="0"/>
                <w:sz w:val="20"/>
                <w:szCs w:val="20"/>
              </w:rPr>
              <w:t>年第</w:t>
            </w:r>
            <w:r w:rsidRPr="00F844AD">
              <w:rPr>
                <w:rFonts w:ascii="Times New Roman" w:eastAsia="標楷體" w:hAnsi="Times New Roman"/>
                <w:color w:val="000000"/>
                <w:kern w:val="0"/>
                <w:sz w:val="20"/>
                <w:szCs w:val="20"/>
              </w:rPr>
              <w:t>4</w:t>
            </w:r>
            <w:r w:rsidRPr="00F844AD">
              <w:rPr>
                <w:rFonts w:ascii="Times New Roman" w:eastAsia="標楷體" w:hAnsi="Times New Roman"/>
                <w:color w:val="000000"/>
                <w:kern w:val="0"/>
                <w:sz w:val="20"/>
                <w:szCs w:val="20"/>
              </w:rPr>
              <w:t>季</w:t>
            </w:r>
          </w:p>
        </w:tc>
        <w:tc>
          <w:tcPr>
            <w:tcW w:w="479" w:type="pct"/>
            <w:vAlign w:val="center"/>
            <w:hideMark/>
          </w:tcPr>
          <w:p w14:paraId="12FC26E8" w14:textId="77777777" w:rsidR="00F844AD" w:rsidRPr="009E0C93" w:rsidRDefault="00F844AD" w:rsidP="00F844AD">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已完成</w:t>
            </w:r>
            <w:r w:rsidRPr="009E0C93">
              <w:rPr>
                <w:rFonts w:ascii="Times New Roman" w:eastAsia="標楷體" w:hAnsi="Times New Roman"/>
                <w:color w:val="000000"/>
                <w:kern w:val="0"/>
                <w:sz w:val="20"/>
                <w:szCs w:val="20"/>
              </w:rPr>
              <w:t>/</w:t>
            </w:r>
          </w:p>
          <w:p w14:paraId="115CD436" w14:textId="7F1CE7F9" w:rsidR="00F844AD" w:rsidRPr="009E0C93" w:rsidRDefault="00F844AD" w:rsidP="00F844AD">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辦理中</w:t>
            </w:r>
          </w:p>
        </w:tc>
        <w:tc>
          <w:tcPr>
            <w:tcW w:w="273" w:type="pct"/>
            <w:vAlign w:val="center"/>
            <w:hideMark/>
          </w:tcPr>
          <w:p w14:paraId="5D6EA5AA" w14:textId="77777777" w:rsidR="00F844AD" w:rsidRPr="009E0C93" w:rsidRDefault="00F844AD" w:rsidP="00F844AD">
            <w:pPr>
              <w:widowControl/>
              <w:spacing w:line="360" w:lineRule="exact"/>
              <w:jc w:val="both"/>
              <w:rPr>
                <w:rFonts w:ascii="Times New Roman" w:eastAsia="標楷體" w:hAnsi="Times New Roman"/>
                <w:color w:val="000000"/>
                <w:kern w:val="0"/>
                <w:szCs w:val="24"/>
              </w:rPr>
            </w:pPr>
            <w:r w:rsidRPr="009E0C93">
              <w:rPr>
                <w:rFonts w:ascii="Times New Roman" w:eastAsia="標楷體" w:hAnsi="Times New Roman"/>
                <w:color w:val="000000"/>
                <w:kern w:val="0"/>
                <w:szCs w:val="24"/>
              </w:rPr>
              <w:t>○○○</w:t>
            </w:r>
          </w:p>
        </w:tc>
      </w:tr>
      <w:tr w:rsidR="00F844AD" w:rsidRPr="009E0C93" w14:paraId="39D0730D" w14:textId="77777777" w:rsidTr="00F844AD">
        <w:trPr>
          <w:trHeight w:val="1420"/>
        </w:trPr>
        <w:tc>
          <w:tcPr>
            <w:tcW w:w="549" w:type="pct"/>
            <w:vMerge/>
            <w:vAlign w:val="center"/>
            <w:hideMark/>
          </w:tcPr>
          <w:p w14:paraId="6BE4DA0F" w14:textId="3BB87B06" w:rsidR="00F844AD" w:rsidRPr="009E0C93" w:rsidRDefault="00F844AD" w:rsidP="00F844AD">
            <w:pPr>
              <w:spacing w:line="360" w:lineRule="exact"/>
              <w:rPr>
                <w:rFonts w:ascii="Times New Roman" w:eastAsia="標楷體" w:hAnsi="Times New Roman"/>
                <w:color w:val="000000"/>
                <w:kern w:val="0"/>
                <w:sz w:val="20"/>
                <w:szCs w:val="20"/>
              </w:rPr>
            </w:pPr>
          </w:p>
        </w:tc>
        <w:tc>
          <w:tcPr>
            <w:tcW w:w="343" w:type="pct"/>
            <w:vAlign w:val="center"/>
          </w:tcPr>
          <w:p w14:paraId="7C5D2C5F" w14:textId="0C0583FD" w:rsidR="00F844AD" w:rsidRPr="00FD3ABC" w:rsidRDefault="00F844AD" w:rsidP="00F844AD">
            <w:pPr>
              <w:widowControl/>
              <w:spacing w:line="360" w:lineRule="exact"/>
              <w:ind w:leftChars="7" w:left="299" w:rightChars="29" w:right="70" w:hangingChars="141" w:hanging="282"/>
              <w:jc w:val="center"/>
              <w:rPr>
                <w:rFonts w:ascii="Times New Roman" w:eastAsia="標楷體" w:hAnsi="Times New Roman"/>
                <w:color w:val="000000"/>
                <w:kern w:val="0"/>
                <w:sz w:val="20"/>
                <w:szCs w:val="20"/>
              </w:rPr>
            </w:pPr>
            <w:r w:rsidRPr="00FD3ABC">
              <w:rPr>
                <w:rFonts w:ascii="MS Gothic" w:eastAsia="標楷體" w:hAnsi="MS Gothic" w:cs="MS Gothic"/>
                <w:color w:val="FF0000"/>
                <w:kern w:val="0"/>
                <w:sz w:val="20"/>
                <w:szCs w:val="20"/>
              </w:rPr>
              <w:t>⦿</w:t>
            </w:r>
          </w:p>
        </w:tc>
        <w:tc>
          <w:tcPr>
            <w:tcW w:w="1096" w:type="pct"/>
            <w:vAlign w:val="center"/>
            <w:hideMark/>
          </w:tcPr>
          <w:p w14:paraId="458E61B1" w14:textId="63032DEB" w:rsidR="00F844AD" w:rsidRPr="009E0C93" w:rsidRDefault="00F844AD" w:rsidP="00F844AD">
            <w:pPr>
              <w:widowControl/>
              <w:spacing w:line="360" w:lineRule="exact"/>
              <w:ind w:leftChars="7" w:left="299" w:rightChars="29" w:right="70" w:hangingChars="141" w:hanging="282"/>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1-2.</w:t>
            </w:r>
            <w:r w:rsidRPr="009E0C93">
              <w:rPr>
                <w:rFonts w:ascii="Times New Roman" w:eastAsia="標楷體" w:hAnsi="Times New Roman"/>
                <w:color w:val="000000"/>
                <w:kern w:val="0"/>
                <w:sz w:val="20"/>
                <w:szCs w:val="20"/>
              </w:rPr>
              <w:t>初步辨認現行永續資訊與</w:t>
            </w:r>
            <w:r w:rsidRPr="009E0C93">
              <w:rPr>
                <w:rFonts w:ascii="Times New Roman" w:eastAsia="標楷體" w:hAnsi="Times New Roman"/>
                <w:color w:val="000000"/>
                <w:kern w:val="0"/>
                <w:sz w:val="20"/>
                <w:szCs w:val="20"/>
              </w:rPr>
              <w:t>IFRS</w:t>
            </w:r>
            <w:r w:rsidRPr="009E0C93">
              <w:rPr>
                <w:rFonts w:ascii="Times New Roman" w:eastAsia="標楷體" w:hAnsi="Times New Roman"/>
                <w:color w:val="000000"/>
                <w:kern w:val="0"/>
                <w:sz w:val="20"/>
                <w:szCs w:val="20"/>
              </w:rPr>
              <w:t>永續揭露準則重大差異</w:t>
            </w:r>
            <w:r w:rsidRPr="009E0C93">
              <w:rPr>
                <w:rStyle w:val="af7"/>
                <w:rFonts w:ascii="Times New Roman" w:eastAsia="標楷體" w:hAnsi="Times New Roman"/>
                <w:color w:val="000000"/>
                <w:kern w:val="0"/>
                <w:sz w:val="20"/>
                <w:szCs w:val="20"/>
              </w:rPr>
              <w:footnoteReference w:id="1"/>
            </w:r>
            <w:r w:rsidRPr="009E0C93">
              <w:rPr>
                <w:rFonts w:ascii="Times New Roman" w:eastAsia="標楷體" w:hAnsi="Times New Roman"/>
                <w:color w:val="000000"/>
                <w:kern w:val="0"/>
                <w:sz w:val="20"/>
                <w:szCs w:val="20"/>
              </w:rPr>
              <w:t>及影響</w:t>
            </w:r>
          </w:p>
        </w:tc>
        <w:tc>
          <w:tcPr>
            <w:tcW w:w="1850" w:type="pct"/>
            <w:tcBorders>
              <w:top w:val="single" w:sz="4" w:space="0" w:color="auto"/>
            </w:tcBorders>
            <w:vAlign w:val="center"/>
            <w:hideMark/>
          </w:tcPr>
          <w:p w14:paraId="7796C564" w14:textId="5F145DAF" w:rsidR="00F844AD" w:rsidRPr="009E0C93" w:rsidRDefault="00F844AD" w:rsidP="00F844AD">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1.</w:t>
            </w:r>
            <w:r w:rsidRPr="009E0C93">
              <w:rPr>
                <w:rFonts w:ascii="Times New Roman" w:eastAsia="標楷體" w:hAnsi="Times New Roman"/>
                <w:color w:val="000000"/>
                <w:kern w:val="0"/>
                <w:sz w:val="20"/>
                <w:szCs w:val="20"/>
              </w:rPr>
              <w:t>了解</w:t>
            </w:r>
            <w:r w:rsidRPr="009E0C93">
              <w:rPr>
                <w:rFonts w:ascii="Times New Roman" w:eastAsia="標楷體" w:hAnsi="Times New Roman"/>
                <w:color w:val="000000"/>
                <w:kern w:val="0"/>
                <w:sz w:val="20"/>
                <w:szCs w:val="20"/>
              </w:rPr>
              <w:t>IFRS</w:t>
            </w:r>
            <w:r w:rsidRPr="009E0C93">
              <w:rPr>
                <w:rFonts w:ascii="Times New Roman" w:eastAsia="標楷體" w:hAnsi="Times New Roman"/>
                <w:color w:val="000000"/>
                <w:kern w:val="0"/>
                <w:sz w:val="20"/>
                <w:szCs w:val="20"/>
              </w:rPr>
              <w:t>永續揭露準則規定，含</w:t>
            </w:r>
            <w:r w:rsidRPr="009E0C93">
              <w:rPr>
                <w:rFonts w:ascii="Times New Roman" w:eastAsia="標楷體" w:hAnsi="Times New Roman"/>
                <w:color w:val="000000"/>
                <w:kern w:val="0"/>
                <w:sz w:val="20"/>
                <w:szCs w:val="20"/>
              </w:rPr>
              <w:t>IFRS</w:t>
            </w:r>
            <w:r w:rsidRPr="009E0C93">
              <w:rPr>
                <w:rFonts w:ascii="Times New Roman" w:eastAsia="標楷體" w:hAnsi="Times New Roman"/>
                <w:color w:val="000000" w:themeColor="text1"/>
                <w:kern w:val="0"/>
                <w:sz w:val="20"/>
                <w:szCs w:val="20"/>
              </w:rPr>
              <w:t xml:space="preserve"> S1</w:t>
            </w:r>
            <w:r w:rsidRPr="009E0C93">
              <w:rPr>
                <w:rFonts w:ascii="Times New Roman" w:eastAsia="標楷體" w:hAnsi="Times New Roman"/>
                <w:color w:val="000000" w:themeColor="text1"/>
                <w:kern w:val="0"/>
                <w:sz w:val="20"/>
                <w:szCs w:val="20"/>
              </w:rPr>
              <w:t>及</w:t>
            </w:r>
            <w:r w:rsidRPr="009E0C93">
              <w:rPr>
                <w:rFonts w:ascii="Times New Roman" w:eastAsia="標楷體" w:hAnsi="Times New Roman"/>
                <w:color w:val="000000" w:themeColor="text1"/>
                <w:kern w:val="0"/>
                <w:sz w:val="20"/>
                <w:szCs w:val="20"/>
              </w:rPr>
              <w:t>S2</w:t>
            </w:r>
            <w:r w:rsidRPr="009E0C93">
              <w:rPr>
                <w:rFonts w:ascii="Times New Roman" w:eastAsia="標楷體" w:hAnsi="Times New Roman"/>
                <w:color w:val="000000" w:themeColor="text1"/>
                <w:kern w:val="0"/>
                <w:sz w:val="20"/>
                <w:szCs w:val="20"/>
              </w:rPr>
              <w:t>之豁免項目，包括首年度得</w:t>
            </w:r>
            <w:r w:rsidR="00A72174">
              <w:rPr>
                <w:rFonts w:ascii="Times New Roman" w:eastAsia="標楷體" w:hAnsi="Times New Roman" w:hint="eastAsia"/>
                <w:color w:val="000000" w:themeColor="text1"/>
                <w:kern w:val="0"/>
                <w:sz w:val="20"/>
                <w:szCs w:val="20"/>
              </w:rPr>
              <w:t>選擇</w:t>
            </w:r>
            <w:r w:rsidRPr="009E0C93">
              <w:rPr>
                <w:rFonts w:ascii="Times New Roman" w:eastAsia="標楷體" w:hAnsi="Times New Roman"/>
                <w:color w:val="000000" w:themeColor="text1"/>
                <w:kern w:val="0"/>
                <w:sz w:val="20"/>
                <w:szCs w:val="20"/>
              </w:rPr>
              <w:t>僅揭露氣候相關風險與機會之資訊，以及首年得無須揭露範疇</w:t>
            </w:r>
            <w:r w:rsidRPr="009E0C93">
              <w:rPr>
                <w:rFonts w:ascii="Times New Roman" w:eastAsia="標楷體" w:hAnsi="Times New Roman"/>
                <w:color w:val="000000" w:themeColor="text1"/>
                <w:kern w:val="0"/>
                <w:sz w:val="20"/>
                <w:szCs w:val="20"/>
              </w:rPr>
              <w:t>3</w:t>
            </w:r>
            <w:r w:rsidRPr="009E0C93">
              <w:rPr>
                <w:rFonts w:ascii="Times New Roman" w:eastAsia="標楷體" w:hAnsi="Times New Roman"/>
                <w:color w:val="000000" w:themeColor="text1"/>
                <w:kern w:val="0"/>
                <w:sz w:val="20"/>
                <w:szCs w:val="20"/>
              </w:rPr>
              <w:t>溫室氣體排放等規定</w:t>
            </w:r>
            <w:r w:rsidRPr="009E0C93">
              <w:rPr>
                <w:rStyle w:val="af7"/>
                <w:rFonts w:ascii="Times New Roman" w:eastAsia="標楷體" w:hAnsi="Times New Roman"/>
                <w:color w:val="000000" w:themeColor="text1"/>
                <w:kern w:val="0"/>
                <w:sz w:val="20"/>
                <w:szCs w:val="20"/>
              </w:rPr>
              <w:footnoteReference w:id="2"/>
            </w:r>
            <w:r w:rsidRPr="009E0C93">
              <w:rPr>
                <w:rFonts w:ascii="Times New Roman" w:eastAsia="標楷體" w:hAnsi="Times New Roman"/>
                <w:color w:val="000000"/>
                <w:kern w:val="0"/>
                <w:sz w:val="20"/>
                <w:szCs w:val="20"/>
              </w:rPr>
              <w:t>。</w:t>
            </w:r>
          </w:p>
          <w:p w14:paraId="0246A10A" w14:textId="6E1F8390" w:rsidR="00F844AD" w:rsidRPr="009E0C93" w:rsidRDefault="00F844AD" w:rsidP="00F844AD">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2.</w:t>
            </w:r>
            <w:r w:rsidRPr="009E0C93">
              <w:rPr>
                <w:rFonts w:ascii="Times New Roman" w:eastAsia="標楷體" w:hAnsi="Times New Roman"/>
                <w:color w:val="000000"/>
                <w:kern w:val="0"/>
                <w:sz w:val="20"/>
                <w:szCs w:val="20"/>
              </w:rPr>
              <w:t>辨認公司現行永續資訊（例如依</w:t>
            </w:r>
            <w:r w:rsidRPr="009E0C93">
              <w:rPr>
                <w:rFonts w:ascii="Times New Roman" w:eastAsia="標楷體" w:hAnsi="Times New Roman"/>
                <w:color w:val="000000"/>
                <w:kern w:val="0"/>
                <w:sz w:val="20"/>
                <w:szCs w:val="20"/>
              </w:rPr>
              <w:t>GRI</w:t>
            </w:r>
            <w:r w:rsidRPr="009E0C93">
              <w:rPr>
                <w:rFonts w:ascii="Times New Roman" w:eastAsia="標楷體" w:hAnsi="Times New Roman"/>
                <w:color w:val="000000"/>
                <w:kern w:val="0"/>
                <w:sz w:val="20"/>
                <w:szCs w:val="20"/>
              </w:rPr>
              <w:t>、</w:t>
            </w:r>
            <w:r w:rsidRPr="009E0C93">
              <w:rPr>
                <w:rFonts w:ascii="Times New Roman" w:eastAsia="標楷體" w:hAnsi="Times New Roman"/>
                <w:color w:val="000000"/>
                <w:kern w:val="0"/>
                <w:sz w:val="20"/>
                <w:szCs w:val="20"/>
              </w:rPr>
              <w:t>TCFD</w:t>
            </w:r>
            <w:r w:rsidRPr="009E0C93">
              <w:rPr>
                <w:rFonts w:ascii="Times New Roman" w:eastAsia="標楷體" w:hAnsi="Times New Roman"/>
                <w:color w:val="000000"/>
                <w:kern w:val="0"/>
                <w:sz w:val="20"/>
                <w:szCs w:val="20"/>
              </w:rPr>
              <w:t>或</w:t>
            </w:r>
            <w:r w:rsidRPr="009E0C93">
              <w:rPr>
                <w:rFonts w:ascii="Times New Roman" w:eastAsia="標楷體" w:hAnsi="Times New Roman"/>
                <w:color w:val="000000"/>
                <w:kern w:val="0"/>
                <w:sz w:val="20"/>
                <w:szCs w:val="20"/>
              </w:rPr>
              <w:t>SASB</w:t>
            </w:r>
            <w:r w:rsidRPr="009E0C93">
              <w:rPr>
                <w:rFonts w:ascii="Times New Roman" w:eastAsia="標楷體" w:hAnsi="Times New Roman"/>
                <w:color w:val="000000"/>
                <w:kern w:val="0"/>
                <w:sz w:val="20"/>
                <w:szCs w:val="20"/>
              </w:rPr>
              <w:t>編製者）與</w:t>
            </w:r>
            <w:r w:rsidRPr="009E0C93">
              <w:rPr>
                <w:rFonts w:ascii="Times New Roman" w:eastAsia="標楷體" w:hAnsi="Times New Roman"/>
                <w:color w:val="000000"/>
                <w:kern w:val="0"/>
                <w:sz w:val="20"/>
                <w:szCs w:val="20"/>
              </w:rPr>
              <w:t>IFRS</w:t>
            </w:r>
            <w:r w:rsidRPr="009E0C93">
              <w:rPr>
                <w:rFonts w:ascii="Times New Roman" w:eastAsia="標楷體" w:hAnsi="Times New Roman"/>
                <w:color w:val="000000"/>
                <w:kern w:val="0"/>
                <w:sz w:val="20"/>
                <w:szCs w:val="20"/>
              </w:rPr>
              <w:t>永續揭露準則之重大</w:t>
            </w:r>
            <w:r w:rsidRPr="009E0C93">
              <w:rPr>
                <w:rFonts w:ascii="Times New Roman" w:eastAsia="標楷體" w:hAnsi="Times New Roman"/>
                <w:sz w:val="20"/>
                <w:szCs w:val="20"/>
                <w:lang w:val="zh-TW"/>
              </w:rPr>
              <w:t>差異</w:t>
            </w:r>
            <w:r w:rsidRPr="009E0C93">
              <w:rPr>
                <w:rFonts w:ascii="Times New Roman" w:eastAsia="標楷體" w:hAnsi="Times New Roman"/>
                <w:color w:val="000000"/>
                <w:kern w:val="0"/>
                <w:sz w:val="20"/>
                <w:szCs w:val="20"/>
              </w:rPr>
              <w:t>及可能影響。</w:t>
            </w:r>
          </w:p>
        </w:tc>
        <w:tc>
          <w:tcPr>
            <w:tcW w:w="410" w:type="pct"/>
            <w:vAlign w:val="center"/>
            <w:hideMark/>
          </w:tcPr>
          <w:p w14:paraId="6A9CB906" w14:textId="2A285CBA" w:rsidR="00F844AD" w:rsidRPr="00F844AD" w:rsidRDefault="00F844AD" w:rsidP="00F844AD">
            <w:pPr>
              <w:widowControl/>
              <w:spacing w:line="360" w:lineRule="exact"/>
              <w:jc w:val="center"/>
              <w:rPr>
                <w:rFonts w:ascii="Times New Roman" w:eastAsia="標楷體" w:hAnsi="Times New Roman"/>
                <w:color w:val="000000"/>
                <w:kern w:val="0"/>
                <w:sz w:val="20"/>
                <w:szCs w:val="20"/>
              </w:rPr>
            </w:pPr>
            <w:r w:rsidRPr="00F844AD">
              <w:rPr>
                <w:rFonts w:ascii="Times New Roman" w:eastAsia="標楷體" w:hAnsi="Times New Roman"/>
                <w:color w:val="000000"/>
                <w:kern w:val="0"/>
                <w:sz w:val="20"/>
                <w:szCs w:val="20"/>
              </w:rPr>
              <w:t>2024</w:t>
            </w:r>
            <w:r w:rsidRPr="00F844AD">
              <w:rPr>
                <w:rFonts w:ascii="Times New Roman" w:eastAsia="標楷體" w:hAnsi="Times New Roman"/>
                <w:color w:val="000000"/>
                <w:kern w:val="0"/>
                <w:sz w:val="20"/>
                <w:szCs w:val="20"/>
              </w:rPr>
              <w:t>年第</w:t>
            </w:r>
            <w:r w:rsidRPr="00F844AD">
              <w:rPr>
                <w:rFonts w:ascii="Times New Roman" w:eastAsia="標楷體" w:hAnsi="Times New Roman"/>
                <w:color w:val="000000"/>
                <w:kern w:val="0"/>
                <w:sz w:val="20"/>
                <w:szCs w:val="20"/>
              </w:rPr>
              <w:t>4</w:t>
            </w:r>
            <w:r w:rsidRPr="00F844AD">
              <w:rPr>
                <w:rFonts w:ascii="Times New Roman" w:eastAsia="標楷體" w:hAnsi="Times New Roman"/>
                <w:color w:val="000000"/>
                <w:kern w:val="0"/>
                <w:sz w:val="20"/>
                <w:szCs w:val="20"/>
              </w:rPr>
              <w:t>季</w:t>
            </w:r>
          </w:p>
        </w:tc>
        <w:tc>
          <w:tcPr>
            <w:tcW w:w="479" w:type="pct"/>
            <w:vAlign w:val="center"/>
            <w:hideMark/>
          </w:tcPr>
          <w:p w14:paraId="6A5AB7B6" w14:textId="77777777" w:rsidR="00F844AD" w:rsidRPr="009E0C93" w:rsidRDefault="00F844AD" w:rsidP="00F844AD">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已完成</w:t>
            </w:r>
            <w:r w:rsidRPr="009E0C93">
              <w:rPr>
                <w:rFonts w:ascii="Times New Roman" w:eastAsia="標楷體" w:hAnsi="Times New Roman"/>
                <w:color w:val="000000"/>
                <w:kern w:val="0"/>
                <w:sz w:val="20"/>
                <w:szCs w:val="20"/>
              </w:rPr>
              <w:t>/</w:t>
            </w:r>
          </w:p>
          <w:p w14:paraId="19730475" w14:textId="3546B422" w:rsidR="00F844AD" w:rsidRPr="009E0C93" w:rsidRDefault="00F844AD" w:rsidP="00F844AD">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辦理中</w:t>
            </w:r>
          </w:p>
        </w:tc>
        <w:tc>
          <w:tcPr>
            <w:tcW w:w="273" w:type="pct"/>
            <w:vAlign w:val="center"/>
            <w:hideMark/>
          </w:tcPr>
          <w:p w14:paraId="57D24C92" w14:textId="77777777" w:rsidR="00F844AD" w:rsidRPr="009E0C93" w:rsidRDefault="00F844AD" w:rsidP="00F844AD">
            <w:pPr>
              <w:widowControl/>
              <w:spacing w:line="360" w:lineRule="exact"/>
              <w:rPr>
                <w:rFonts w:ascii="Times New Roman" w:eastAsia="標楷體" w:hAnsi="Times New Roman"/>
                <w:color w:val="000000"/>
                <w:kern w:val="0"/>
                <w:szCs w:val="24"/>
              </w:rPr>
            </w:pPr>
            <w:r w:rsidRPr="009E0C93">
              <w:rPr>
                <w:rFonts w:ascii="Times New Roman" w:eastAsia="標楷體" w:hAnsi="Times New Roman"/>
                <w:color w:val="000000"/>
                <w:kern w:val="0"/>
                <w:szCs w:val="24"/>
              </w:rPr>
              <w:t>○○○</w:t>
            </w:r>
          </w:p>
        </w:tc>
      </w:tr>
      <w:tr w:rsidR="00F844AD" w:rsidRPr="009E0C93" w14:paraId="63A18D22" w14:textId="77777777" w:rsidTr="00F844AD">
        <w:trPr>
          <w:trHeight w:val="1229"/>
        </w:trPr>
        <w:tc>
          <w:tcPr>
            <w:tcW w:w="549" w:type="pct"/>
            <w:vMerge/>
            <w:vAlign w:val="center"/>
            <w:hideMark/>
          </w:tcPr>
          <w:p w14:paraId="44ADAB4B" w14:textId="037BAB79" w:rsidR="00F844AD" w:rsidRPr="009E0C93" w:rsidRDefault="00F844AD" w:rsidP="00F844AD">
            <w:pPr>
              <w:spacing w:line="360" w:lineRule="exact"/>
              <w:rPr>
                <w:rFonts w:ascii="Times New Roman" w:eastAsia="標楷體" w:hAnsi="Times New Roman"/>
                <w:color w:val="000000"/>
                <w:kern w:val="0"/>
                <w:sz w:val="20"/>
                <w:szCs w:val="20"/>
              </w:rPr>
            </w:pPr>
          </w:p>
        </w:tc>
        <w:tc>
          <w:tcPr>
            <w:tcW w:w="343" w:type="pct"/>
            <w:vAlign w:val="center"/>
          </w:tcPr>
          <w:p w14:paraId="3E3A3D07" w14:textId="28847D79" w:rsidR="00F844AD" w:rsidRPr="00FD3ABC" w:rsidRDefault="00F844AD" w:rsidP="00F844AD">
            <w:pPr>
              <w:widowControl/>
              <w:spacing w:line="360" w:lineRule="exact"/>
              <w:ind w:left="138" w:rightChars="29" w:right="70" w:hangingChars="69" w:hanging="138"/>
              <w:jc w:val="center"/>
              <w:rPr>
                <w:rFonts w:ascii="Times New Roman" w:eastAsia="標楷體" w:hAnsi="Times New Roman"/>
                <w:color w:val="000000"/>
                <w:kern w:val="0"/>
                <w:sz w:val="20"/>
                <w:szCs w:val="20"/>
              </w:rPr>
            </w:pPr>
            <w:r w:rsidRPr="00FD3ABC">
              <w:rPr>
                <w:rFonts w:ascii="MS Gothic" w:eastAsia="標楷體" w:hAnsi="MS Gothic" w:cs="MS Gothic"/>
                <w:color w:val="FF0000"/>
                <w:kern w:val="0"/>
                <w:sz w:val="20"/>
                <w:szCs w:val="20"/>
              </w:rPr>
              <w:t>⦿</w:t>
            </w:r>
          </w:p>
        </w:tc>
        <w:tc>
          <w:tcPr>
            <w:tcW w:w="1096" w:type="pct"/>
            <w:vAlign w:val="center"/>
            <w:hideMark/>
          </w:tcPr>
          <w:p w14:paraId="55913A6E" w14:textId="46AAFBA3" w:rsidR="00F844AD" w:rsidRPr="009E0C93" w:rsidRDefault="00F844AD" w:rsidP="00F844AD">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1-3.</w:t>
            </w:r>
            <w:r w:rsidRPr="009E0C93">
              <w:rPr>
                <w:rFonts w:ascii="Times New Roman" w:eastAsia="標楷體" w:hAnsi="Times New Roman"/>
                <w:color w:val="000000"/>
                <w:kern w:val="0"/>
                <w:sz w:val="20"/>
                <w:szCs w:val="20"/>
              </w:rPr>
              <w:t>初步辨認報導個體</w:t>
            </w:r>
          </w:p>
        </w:tc>
        <w:tc>
          <w:tcPr>
            <w:tcW w:w="1850" w:type="pct"/>
            <w:vAlign w:val="center"/>
            <w:hideMark/>
          </w:tcPr>
          <w:p w14:paraId="6A9EAE01" w14:textId="18EDCB06" w:rsidR="00F844AD" w:rsidRPr="009E0C93" w:rsidRDefault="00F844AD" w:rsidP="00F844AD">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1.</w:t>
            </w:r>
            <w:r w:rsidRPr="009E0C93">
              <w:rPr>
                <w:rFonts w:ascii="Times New Roman" w:eastAsia="標楷體" w:hAnsi="Times New Roman"/>
                <w:color w:val="000000"/>
                <w:kern w:val="0"/>
                <w:sz w:val="20"/>
                <w:szCs w:val="20"/>
              </w:rPr>
              <w:t>初步辨認報導個體</w:t>
            </w:r>
            <w:r w:rsidRPr="009E0C93">
              <w:rPr>
                <w:rFonts w:ascii="Times New Roman" w:eastAsia="標楷體" w:hAnsi="Times New Roman"/>
                <w:color w:val="000000"/>
                <w:kern w:val="0"/>
                <w:sz w:val="20"/>
                <w:szCs w:val="20"/>
              </w:rPr>
              <w:t>(</w:t>
            </w:r>
            <w:r w:rsidRPr="009E0C93">
              <w:rPr>
                <w:rFonts w:ascii="Times New Roman" w:eastAsia="標楷體" w:hAnsi="Times New Roman"/>
                <w:color w:val="000000"/>
                <w:kern w:val="0"/>
                <w:sz w:val="20"/>
                <w:szCs w:val="20"/>
              </w:rPr>
              <w:t>依</w:t>
            </w:r>
            <w:r w:rsidRPr="009E0C93">
              <w:rPr>
                <w:rFonts w:ascii="Times New Roman" w:eastAsia="標楷體" w:hAnsi="Times New Roman"/>
                <w:color w:val="000000"/>
                <w:kern w:val="0"/>
                <w:sz w:val="20"/>
                <w:szCs w:val="20"/>
              </w:rPr>
              <w:t>IFRS</w:t>
            </w:r>
            <w:r w:rsidRPr="009E0C93">
              <w:rPr>
                <w:rFonts w:ascii="Times New Roman" w:eastAsia="標楷體" w:hAnsi="Times New Roman"/>
                <w:color w:val="000000"/>
                <w:kern w:val="0"/>
                <w:sz w:val="20"/>
                <w:szCs w:val="20"/>
              </w:rPr>
              <w:t>永續揭露準則，報導個體須與合併財報報導個體相同</w:t>
            </w:r>
            <w:r w:rsidRPr="009E0C93">
              <w:rPr>
                <w:rFonts w:ascii="Times New Roman" w:eastAsia="標楷體" w:hAnsi="Times New Roman"/>
                <w:color w:val="000000"/>
                <w:kern w:val="0"/>
                <w:sz w:val="20"/>
                <w:szCs w:val="20"/>
              </w:rPr>
              <w:t>)</w:t>
            </w:r>
            <w:r w:rsidRPr="009E0C93">
              <w:rPr>
                <w:rFonts w:ascii="Times New Roman" w:eastAsia="標楷體" w:hAnsi="Times New Roman"/>
                <w:color w:val="000000"/>
                <w:kern w:val="0"/>
                <w:sz w:val="20"/>
                <w:szCs w:val="20"/>
              </w:rPr>
              <w:t>。</w:t>
            </w:r>
          </w:p>
          <w:p w14:paraId="3F7B742A" w14:textId="64863DD8" w:rsidR="00F844AD" w:rsidRPr="009E0C93" w:rsidRDefault="00F844AD" w:rsidP="00F844AD">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2.</w:t>
            </w:r>
            <w:r w:rsidRPr="009E0C93">
              <w:rPr>
                <w:rFonts w:ascii="Times New Roman" w:eastAsia="標楷體" w:hAnsi="Times New Roman"/>
                <w:color w:val="000000"/>
                <w:kern w:val="0"/>
                <w:sz w:val="20"/>
                <w:szCs w:val="20"/>
              </w:rPr>
              <w:t>積極與子公司溝通，協力於</w:t>
            </w:r>
            <w:r w:rsidRPr="009E0C93">
              <w:rPr>
                <w:rFonts w:ascii="Times New Roman" w:eastAsia="標楷體" w:hAnsi="Times New Roman"/>
                <w:color w:val="000000"/>
                <w:kern w:val="0"/>
                <w:sz w:val="20"/>
                <w:szCs w:val="20"/>
              </w:rPr>
              <w:t>IFRS</w:t>
            </w:r>
            <w:r w:rsidRPr="009E0C93">
              <w:rPr>
                <w:rFonts w:ascii="Times New Roman" w:eastAsia="標楷體" w:hAnsi="Times New Roman"/>
                <w:color w:val="000000"/>
                <w:kern w:val="0"/>
                <w:sz w:val="20"/>
                <w:szCs w:val="20"/>
              </w:rPr>
              <w:t>永續揭露準則導入計畫各階段工作之執行。</w:t>
            </w:r>
          </w:p>
        </w:tc>
        <w:tc>
          <w:tcPr>
            <w:tcW w:w="410" w:type="pct"/>
            <w:vAlign w:val="center"/>
            <w:hideMark/>
          </w:tcPr>
          <w:p w14:paraId="7E243FCD" w14:textId="08CFBA4F" w:rsidR="00F844AD" w:rsidRPr="00F844AD" w:rsidRDefault="00F844AD" w:rsidP="00F844AD">
            <w:pPr>
              <w:widowControl/>
              <w:spacing w:line="360" w:lineRule="exact"/>
              <w:jc w:val="center"/>
              <w:rPr>
                <w:rFonts w:ascii="Times New Roman" w:eastAsia="標楷體" w:hAnsi="Times New Roman"/>
                <w:color w:val="000000"/>
                <w:kern w:val="0"/>
                <w:sz w:val="20"/>
                <w:szCs w:val="20"/>
              </w:rPr>
            </w:pPr>
            <w:r w:rsidRPr="00F844AD">
              <w:rPr>
                <w:rFonts w:ascii="Times New Roman" w:eastAsia="標楷體" w:hAnsi="Times New Roman"/>
                <w:color w:val="000000"/>
                <w:kern w:val="0"/>
                <w:sz w:val="20"/>
                <w:szCs w:val="20"/>
              </w:rPr>
              <w:t>2024</w:t>
            </w:r>
            <w:r w:rsidRPr="00F844AD">
              <w:rPr>
                <w:rFonts w:ascii="Times New Roman" w:eastAsia="標楷體" w:hAnsi="Times New Roman"/>
                <w:color w:val="000000"/>
                <w:kern w:val="0"/>
                <w:sz w:val="20"/>
                <w:szCs w:val="20"/>
              </w:rPr>
              <w:t>年第</w:t>
            </w:r>
            <w:r w:rsidRPr="00F844AD">
              <w:rPr>
                <w:rFonts w:ascii="Times New Roman" w:eastAsia="標楷體" w:hAnsi="Times New Roman"/>
                <w:color w:val="000000"/>
                <w:kern w:val="0"/>
                <w:sz w:val="20"/>
                <w:szCs w:val="20"/>
              </w:rPr>
              <w:t>4</w:t>
            </w:r>
            <w:r w:rsidRPr="00F844AD">
              <w:rPr>
                <w:rFonts w:ascii="Times New Roman" w:eastAsia="標楷體" w:hAnsi="Times New Roman"/>
                <w:color w:val="000000"/>
                <w:kern w:val="0"/>
                <w:sz w:val="20"/>
                <w:szCs w:val="20"/>
              </w:rPr>
              <w:t>季</w:t>
            </w:r>
          </w:p>
        </w:tc>
        <w:tc>
          <w:tcPr>
            <w:tcW w:w="479" w:type="pct"/>
            <w:vAlign w:val="center"/>
            <w:hideMark/>
          </w:tcPr>
          <w:p w14:paraId="6CE1137F" w14:textId="77777777" w:rsidR="00F844AD" w:rsidRPr="009E0C93" w:rsidRDefault="00F844AD" w:rsidP="00F844AD">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已完成</w:t>
            </w:r>
            <w:r w:rsidRPr="009E0C93">
              <w:rPr>
                <w:rFonts w:ascii="Times New Roman" w:eastAsia="標楷體" w:hAnsi="Times New Roman"/>
                <w:color w:val="000000"/>
                <w:kern w:val="0"/>
                <w:sz w:val="20"/>
                <w:szCs w:val="20"/>
              </w:rPr>
              <w:t>/</w:t>
            </w:r>
          </w:p>
          <w:p w14:paraId="4FB0A5CA" w14:textId="11B5EE98" w:rsidR="00F844AD" w:rsidRPr="009E0C93" w:rsidRDefault="00F844AD" w:rsidP="00F844AD">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辦理中</w:t>
            </w:r>
          </w:p>
        </w:tc>
        <w:tc>
          <w:tcPr>
            <w:tcW w:w="273" w:type="pct"/>
            <w:vAlign w:val="center"/>
            <w:hideMark/>
          </w:tcPr>
          <w:p w14:paraId="78A817AF" w14:textId="77777777" w:rsidR="00F844AD" w:rsidRPr="009E0C93" w:rsidRDefault="00F844AD" w:rsidP="00F844AD">
            <w:pPr>
              <w:widowControl/>
              <w:spacing w:line="360" w:lineRule="exact"/>
              <w:rPr>
                <w:rFonts w:ascii="Times New Roman" w:eastAsia="標楷體" w:hAnsi="Times New Roman"/>
                <w:color w:val="000000"/>
                <w:kern w:val="0"/>
                <w:szCs w:val="24"/>
              </w:rPr>
            </w:pPr>
            <w:r w:rsidRPr="009E0C93">
              <w:rPr>
                <w:rFonts w:ascii="Times New Roman" w:eastAsia="標楷體" w:hAnsi="Times New Roman"/>
                <w:color w:val="000000"/>
                <w:kern w:val="0"/>
                <w:szCs w:val="24"/>
              </w:rPr>
              <w:t>○○○</w:t>
            </w:r>
          </w:p>
        </w:tc>
      </w:tr>
      <w:tr w:rsidR="00F844AD" w:rsidRPr="009E0C93" w14:paraId="1DB30031" w14:textId="77777777" w:rsidTr="00F844AD">
        <w:trPr>
          <w:trHeight w:val="1229"/>
        </w:trPr>
        <w:tc>
          <w:tcPr>
            <w:tcW w:w="549" w:type="pct"/>
            <w:vMerge/>
            <w:vAlign w:val="center"/>
          </w:tcPr>
          <w:p w14:paraId="0EA69DAA" w14:textId="77777777" w:rsidR="00F844AD" w:rsidRPr="009E0C93" w:rsidRDefault="00F844AD" w:rsidP="00F844AD">
            <w:pPr>
              <w:spacing w:line="360" w:lineRule="exact"/>
              <w:rPr>
                <w:rFonts w:ascii="Times New Roman" w:eastAsia="標楷體" w:hAnsi="Times New Roman"/>
                <w:color w:val="000000"/>
                <w:kern w:val="0"/>
                <w:sz w:val="20"/>
                <w:szCs w:val="20"/>
              </w:rPr>
            </w:pPr>
          </w:p>
        </w:tc>
        <w:tc>
          <w:tcPr>
            <w:tcW w:w="343" w:type="pct"/>
            <w:vAlign w:val="center"/>
          </w:tcPr>
          <w:p w14:paraId="5996BC3C" w14:textId="4FD6D3EF" w:rsidR="00F844AD" w:rsidRPr="00FD3ABC" w:rsidRDefault="00F844AD" w:rsidP="00F844AD">
            <w:pPr>
              <w:widowControl/>
              <w:spacing w:line="360" w:lineRule="exact"/>
              <w:ind w:left="298" w:rightChars="29" w:right="70" w:hangingChars="149" w:hanging="298"/>
              <w:jc w:val="center"/>
              <w:rPr>
                <w:rFonts w:ascii="Times New Roman" w:eastAsia="標楷體" w:hAnsi="Times New Roman"/>
                <w:color w:val="000000"/>
                <w:kern w:val="0"/>
                <w:sz w:val="20"/>
                <w:szCs w:val="20"/>
              </w:rPr>
            </w:pPr>
            <w:r w:rsidRPr="00FD3ABC">
              <w:rPr>
                <w:rFonts w:ascii="MS Gothic" w:eastAsia="標楷體" w:hAnsi="MS Gothic" w:cs="MS Gothic"/>
                <w:color w:val="FF0000"/>
                <w:kern w:val="0"/>
                <w:sz w:val="20"/>
                <w:szCs w:val="20"/>
              </w:rPr>
              <w:t>⦿</w:t>
            </w:r>
          </w:p>
        </w:tc>
        <w:tc>
          <w:tcPr>
            <w:tcW w:w="1096" w:type="pct"/>
            <w:vAlign w:val="center"/>
          </w:tcPr>
          <w:p w14:paraId="28FB3B55" w14:textId="6538D1D5" w:rsidR="00F844AD" w:rsidRPr="009E0C93" w:rsidRDefault="00F844AD" w:rsidP="00F844AD">
            <w:pPr>
              <w:widowControl/>
              <w:spacing w:line="360" w:lineRule="exact"/>
              <w:ind w:left="298" w:rightChars="29" w:right="70" w:hangingChars="149" w:hanging="298"/>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1-4.</w:t>
            </w:r>
            <w:r w:rsidRPr="009E0C93">
              <w:rPr>
                <w:rFonts w:ascii="Times New Roman" w:eastAsia="標楷體" w:hAnsi="Times New Roman"/>
                <w:color w:val="000000"/>
                <w:kern w:val="0"/>
                <w:sz w:val="20"/>
                <w:szCs w:val="20"/>
              </w:rPr>
              <w:t>擬訂導入計畫</w:t>
            </w:r>
          </w:p>
        </w:tc>
        <w:tc>
          <w:tcPr>
            <w:tcW w:w="1850" w:type="pct"/>
            <w:vAlign w:val="center"/>
          </w:tcPr>
          <w:p w14:paraId="491FE4AD" w14:textId="4EF90E6B" w:rsidR="00F844AD" w:rsidRPr="009E0C93" w:rsidRDefault="00F844AD" w:rsidP="00F844AD">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1.</w:t>
            </w:r>
            <w:r w:rsidRPr="009E0C93">
              <w:rPr>
                <w:rFonts w:ascii="Times New Roman" w:eastAsia="標楷體" w:hAnsi="Times New Roman"/>
                <w:color w:val="000000"/>
                <w:kern w:val="0"/>
                <w:sz w:val="20"/>
                <w:szCs w:val="20"/>
              </w:rPr>
              <w:t>參酌公司營運規模及內外部專業人員之意見，擬訂導入計畫。</w:t>
            </w:r>
            <w:r w:rsidRPr="009E0C93">
              <w:rPr>
                <w:rFonts w:ascii="Times New Roman" w:eastAsia="標楷體" w:hAnsi="Times New Roman"/>
                <w:color w:val="000000"/>
                <w:kern w:val="0"/>
                <w:sz w:val="20"/>
                <w:szCs w:val="20"/>
              </w:rPr>
              <w:t>(</w:t>
            </w:r>
            <w:r w:rsidRPr="009E0C93">
              <w:rPr>
                <w:rFonts w:ascii="Times New Roman" w:eastAsia="標楷體" w:hAnsi="Times New Roman"/>
                <w:kern w:val="0"/>
                <w:sz w:val="20"/>
                <w:szCs w:val="20"/>
              </w:rPr>
              <w:t>參見</w:t>
            </w:r>
            <w:hyperlink w:anchor="附錄一" w:history="1">
              <w:r w:rsidRPr="009E0C93">
                <w:rPr>
                  <w:rStyle w:val="af3"/>
                  <w:rFonts w:ascii="Times New Roman" w:eastAsia="標楷體" w:hAnsi="Times New Roman"/>
                  <w:kern w:val="0"/>
                  <w:sz w:val="20"/>
                  <w:szCs w:val="20"/>
                </w:rPr>
                <w:t>附錄一</w:t>
              </w:r>
            </w:hyperlink>
            <w:r w:rsidRPr="009E0C93">
              <w:rPr>
                <w:rFonts w:ascii="Times New Roman" w:eastAsia="標楷體" w:hAnsi="Times New Roman"/>
                <w:kern w:val="0"/>
                <w:sz w:val="20"/>
                <w:szCs w:val="20"/>
              </w:rPr>
              <w:t>)</w:t>
            </w:r>
          </w:p>
        </w:tc>
        <w:tc>
          <w:tcPr>
            <w:tcW w:w="410" w:type="pct"/>
            <w:vAlign w:val="center"/>
          </w:tcPr>
          <w:p w14:paraId="67948E8C" w14:textId="2734E161" w:rsidR="00F844AD" w:rsidRPr="00F844AD" w:rsidRDefault="00F844AD" w:rsidP="00F844AD">
            <w:pPr>
              <w:widowControl/>
              <w:spacing w:line="360" w:lineRule="exact"/>
              <w:jc w:val="center"/>
              <w:rPr>
                <w:rFonts w:ascii="Times New Roman" w:eastAsia="標楷體" w:hAnsi="Times New Roman"/>
                <w:color w:val="000000"/>
                <w:kern w:val="0"/>
                <w:sz w:val="20"/>
                <w:szCs w:val="20"/>
              </w:rPr>
            </w:pPr>
            <w:r w:rsidRPr="00F844AD">
              <w:rPr>
                <w:rFonts w:ascii="Times New Roman" w:eastAsia="標楷體" w:hAnsi="Times New Roman"/>
                <w:color w:val="000000"/>
                <w:kern w:val="0"/>
                <w:sz w:val="20"/>
                <w:szCs w:val="20"/>
              </w:rPr>
              <w:t>2024</w:t>
            </w:r>
            <w:r w:rsidRPr="00F844AD">
              <w:rPr>
                <w:rFonts w:ascii="Times New Roman" w:eastAsia="標楷體" w:hAnsi="Times New Roman"/>
                <w:color w:val="000000"/>
                <w:kern w:val="0"/>
                <w:sz w:val="20"/>
                <w:szCs w:val="20"/>
              </w:rPr>
              <w:t>年第</w:t>
            </w:r>
            <w:r w:rsidRPr="00F844AD">
              <w:rPr>
                <w:rFonts w:ascii="Times New Roman" w:eastAsia="標楷體" w:hAnsi="Times New Roman"/>
                <w:color w:val="000000"/>
                <w:kern w:val="0"/>
                <w:sz w:val="20"/>
                <w:szCs w:val="20"/>
              </w:rPr>
              <w:t>4</w:t>
            </w:r>
            <w:r w:rsidRPr="00F844AD">
              <w:rPr>
                <w:rFonts w:ascii="Times New Roman" w:eastAsia="標楷體" w:hAnsi="Times New Roman"/>
                <w:color w:val="000000"/>
                <w:kern w:val="0"/>
                <w:sz w:val="20"/>
                <w:szCs w:val="20"/>
              </w:rPr>
              <w:t>季</w:t>
            </w:r>
          </w:p>
        </w:tc>
        <w:tc>
          <w:tcPr>
            <w:tcW w:w="479" w:type="pct"/>
            <w:vAlign w:val="center"/>
          </w:tcPr>
          <w:p w14:paraId="59021D60" w14:textId="77777777" w:rsidR="00F844AD" w:rsidRPr="009E0C93" w:rsidRDefault="00F844AD" w:rsidP="00F844AD">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已完成</w:t>
            </w:r>
            <w:r w:rsidRPr="009E0C93">
              <w:rPr>
                <w:rFonts w:ascii="Times New Roman" w:eastAsia="標楷體" w:hAnsi="Times New Roman"/>
                <w:color w:val="000000"/>
                <w:kern w:val="0"/>
                <w:sz w:val="20"/>
                <w:szCs w:val="20"/>
              </w:rPr>
              <w:t>/</w:t>
            </w:r>
          </w:p>
          <w:p w14:paraId="492D788F" w14:textId="412DD8AC" w:rsidR="00F844AD" w:rsidRPr="009E0C93" w:rsidRDefault="00F844AD" w:rsidP="00F844AD">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辦理中</w:t>
            </w:r>
          </w:p>
        </w:tc>
        <w:tc>
          <w:tcPr>
            <w:tcW w:w="273" w:type="pct"/>
            <w:vAlign w:val="center"/>
          </w:tcPr>
          <w:p w14:paraId="7076EEC5" w14:textId="16DE0E70" w:rsidR="00F844AD" w:rsidRPr="009E0C93" w:rsidRDefault="00F844AD" w:rsidP="00F844AD">
            <w:pPr>
              <w:widowControl/>
              <w:spacing w:line="360" w:lineRule="exact"/>
              <w:rPr>
                <w:rFonts w:ascii="Times New Roman" w:eastAsia="標楷體" w:hAnsi="Times New Roman"/>
                <w:color w:val="000000"/>
                <w:kern w:val="0"/>
                <w:szCs w:val="24"/>
              </w:rPr>
            </w:pPr>
            <w:r w:rsidRPr="009E0C93">
              <w:rPr>
                <w:rFonts w:ascii="Times New Roman" w:eastAsia="標楷體" w:hAnsi="Times New Roman"/>
                <w:color w:val="000000"/>
                <w:kern w:val="0"/>
                <w:szCs w:val="24"/>
              </w:rPr>
              <w:t>○○○</w:t>
            </w:r>
          </w:p>
        </w:tc>
      </w:tr>
      <w:tr w:rsidR="00F844AD" w:rsidRPr="009E0C93" w14:paraId="42B2C503" w14:textId="77777777" w:rsidTr="00F844AD">
        <w:trPr>
          <w:trHeight w:val="1276"/>
        </w:trPr>
        <w:tc>
          <w:tcPr>
            <w:tcW w:w="549" w:type="pct"/>
            <w:vMerge/>
            <w:vAlign w:val="center"/>
            <w:hideMark/>
          </w:tcPr>
          <w:p w14:paraId="47B0353B" w14:textId="54F6D224" w:rsidR="00F844AD" w:rsidRPr="009E0C93" w:rsidRDefault="00F844AD" w:rsidP="00F844AD">
            <w:pPr>
              <w:spacing w:line="360" w:lineRule="exact"/>
              <w:rPr>
                <w:rFonts w:ascii="Times New Roman" w:eastAsia="標楷體" w:hAnsi="Times New Roman"/>
                <w:color w:val="000000"/>
                <w:kern w:val="0"/>
                <w:sz w:val="20"/>
                <w:szCs w:val="20"/>
              </w:rPr>
            </w:pPr>
          </w:p>
        </w:tc>
        <w:tc>
          <w:tcPr>
            <w:tcW w:w="343" w:type="pct"/>
            <w:vAlign w:val="center"/>
          </w:tcPr>
          <w:p w14:paraId="152F49DD" w14:textId="77777777" w:rsidR="00F844AD" w:rsidRPr="00FD3ABC" w:rsidRDefault="00F844AD" w:rsidP="00F844AD">
            <w:pPr>
              <w:widowControl/>
              <w:spacing w:line="360" w:lineRule="exact"/>
              <w:ind w:leftChars="7" w:left="299" w:rightChars="29" w:right="70" w:hangingChars="141" w:hanging="282"/>
              <w:jc w:val="center"/>
              <w:rPr>
                <w:rFonts w:ascii="Times New Roman" w:eastAsia="標楷體" w:hAnsi="Times New Roman"/>
                <w:color w:val="000000"/>
                <w:kern w:val="0"/>
                <w:sz w:val="20"/>
                <w:szCs w:val="20"/>
              </w:rPr>
            </w:pPr>
          </w:p>
        </w:tc>
        <w:tc>
          <w:tcPr>
            <w:tcW w:w="1096" w:type="pct"/>
            <w:vAlign w:val="center"/>
            <w:hideMark/>
          </w:tcPr>
          <w:p w14:paraId="4DF6F724" w14:textId="06C02A9C" w:rsidR="00F844AD" w:rsidRPr="009E0C93" w:rsidRDefault="00F844AD" w:rsidP="00F844AD">
            <w:pPr>
              <w:widowControl/>
              <w:spacing w:line="360" w:lineRule="exact"/>
              <w:ind w:leftChars="7" w:left="299" w:rightChars="29" w:right="70" w:hangingChars="141" w:hanging="282"/>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1-5.</w:t>
            </w:r>
            <w:r w:rsidRPr="009E0C93">
              <w:rPr>
                <w:rFonts w:ascii="Times New Roman" w:eastAsia="標楷體" w:hAnsi="Times New Roman"/>
                <w:color w:val="000000"/>
                <w:kern w:val="0"/>
                <w:sz w:val="20"/>
                <w:szCs w:val="20"/>
              </w:rPr>
              <w:t>初步評估各部門日常營運之可能影響</w:t>
            </w:r>
          </w:p>
        </w:tc>
        <w:tc>
          <w:tcPr>
            <w:tcW w:w="1850" w:type="pct"/>
            <w:vAlign w:val="center"/>
            <w:hideMark/>
          </w:tcPr>
          <w:p w14:paraId="167410B3" w14:textId="19A93CF3" w:rsidR="00F844AD" w:rsidRPr="009E0C93" w:rsidRDefault="00F844AD" w:rsidP="00F844AD">
            <w:pPr>
              <w:widowControl/>
              <w:spacing w:line="360" w:lineRule="exact"/>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辨認導入</w:t>
            </w:r>
            <w:r w:rsidRPr="009E0C93">
              <w:rPr>
                <w:rFonts w:ascii="Times New Roman" w:eastAsia="標楷體" w:hAnsi="Times New Roman"/>
                <w:color w:val="000000"/>
                <w:kern w:val="0"/>
                <w:sz w:val="20"/>
                <w:szCs w:val="20"/>
              </w:rPr>
              <w:t>IFRS</w:t>
            </w:r>
            <w:r w:rsidRPr="009E0C93">
              <w:rPr>
                <w:rFonts w:ascii="Times New Roman" w:eastAsia="標楷體" w:hAnsi="Times New Roman"/>
                <w:color w:val="000000"/>
                <w:kern w:val="0"/>
                <w:sz w:val="20"/>
                <w:szCs w:val="20"/>
              </w:rPr>
              <w:t>永續揭露準則對</w:t>
            </w:r>
            <w:r w:rsidR="00A85854">
              <w:rPr>
                <w:rFonts w:ascii="Times New Roman" w:eastAsia="標楷體" w:hAnsi="Times New Roman" w:hint="eastAsia"/>
                <w:color w:val="000000"/>
                <w:kern w:val="0"/>
                <w:sz w:val="20"/>
                <w:szCs w:val="20"/>
              </w:rPr>
              <w:t>公司</w:t>
            </w:r>
            <w:r w:rsidRPr="009E0C93">
              <w:rPr>
                <w:rFonts w:ascii="Times New Roman" w:eastAsia="標楷體" w:hAnsi="Times New Roman"/>
                <w:color w:val="000000"/>
                <w:kern w:val="0"/>
                <w:sz w:val="20"/>
                <w:szCs w:val="20"/>
              </w:rPr>
              <w:t>流程、財務及非財務報導、資訊系統、供應鏈管理流程、內部控制</w:t>
            </w:r>
            <w:r w:rsidRPr="009E0C93">
              <w:rPr>
                <w:rStyle w:val="af7"/>
                <w:rFonts w:ascii="Times New Roman" w:eastAsia="標楷體" w:hAnsi="Times New Roman"/>
                <w:color w:val="000000"/>
                <w:kern w:val="0"/>
                <w:sz w:val="20"/>
                <w:szCs w:val="20"/>
              </w:rPr>
              <w:footnoteReference w:id="3"/>
            </w:r>
            <w:r w:rsidRPr="009E0C93">
              <w:rPr>
                <w:rFonts w:ascii="Times New Roman" w:eastAsia="標楷體" w:hAnsi="Times New Roman"/>
                <w:color w:val="000000"/>
                <w:kern w:val="0"/>
                <w:sz w:val="20"/>
                <w:szCs w:val="20"/>
              </w:rPr>
              <w:t>、各部門日常營運等之影響。（參見</w:t>
            </w:r>
            <w:hyperlink w:anchor="附錄二" w:history="1">
              <w:r w:rsidRPr="009E0C93">
                <w:rPr>
                  <w:rStyle w:val="af3"/>
                  <w:rFonts w:ascii="Times New Roman" w:eastAsia="標楷體" w:hAnsi="Times New Roman"/>
                  <w:kern w:val="0"/>
                  <w:sz w:val="20"/>
                  <w:szCs w:val="20"/>
                </w:rPr>
                <w:t>附錄二</w:t>
              </w:r>
            </w:hyperlink>
            <w:r w:rsidRPr="009E0C93">
              <w:rPr>
                <w:rFonts w:ascii="Times New Roman" w:eastAsia="標楷體" w:hAnsi="Times New Roman"/>
                <w:color w:val="000000"/>
                <w:kern w:val="0"/>
                <w:sz w:val="20"/>
                <w:szCs w:val="20"/>
              </w:rPr>
              <w:t>）</w:t>
            </w:r>
          </w:p>
        </w:tc>
        <w:tc>
          <w:tcPr>
            <w:tcW w:w="410" w:type="pct"/>
            <w:vAlign w:val="center"/>
            <w:hideMark/>
          </w:tcPr>
          <w:p w14:paraId="7DB156B9" w14:textId="137AD7EA" w:rsidR="00F844AD" w:rsidRPr="00F844AD" w:rsidRDefault="00F844AD" w:rsidP="00F844AD">
            <w:pPr>
              <w:widowControl/>
              <w:spacing w:line="360" w:lineRule="exact"/>
              <w:jc w:val="center"/>
              <w:rPr>
                <w:rFonts w:ascii="Times New Roman" w:eastAsia="標楷體" w:hAnsi="Times New Roman"/>
                <w:color w:val="000000"/>
                <w:kern w:val="0"/>
                <w:sz w:val="20"/>
                <w:szCs w:val="20"/>
              </w:rPr>
            </w:pPr>
            <w:r w:rsidRPr="00F844AD">
              <w:rPr>
                <w:rFonts w:ascii="Times New Roman" w:eastAsia="標楷體" w:hAnsi="Times New Roman"/>
                <w:color w:val="000000"/>
                <w:kern w:val="0"/>
                <w:sz w:val="20"/>
                <w:szCs w:val="20"/>
              </w:rPr>
              <w:t>2025</w:t>
            </w:r>
            <w:r w:rsidRPr="00F844AD">
              <w:rPr>
                <w:rFonts w:ascii="Times New Roman" w:eastAsia="標楷體" w:hAnsi="Times New Roman"/>
                <w:color w:val="000000"/>
                <w:kern w:val="0"/>
                <w:sz w:val="20"/>
                <w:szCs w:val="20"/>
              </w:rPr>
              <w:t>年第</w:t>
            </w:r>
            <w:r w:rsidR="00743856" w:rsidRPr="00083BE3">
              <w:rPr>
                <w:rFonts w:ascii="標楷體" w:eastAsia="標楷體" w:hAnsi="標楷體" w:hint="eastAsia"/>
                <w:color w:val="000000"/>
                <w:kern w:val="0"/>
                <w:sz w:val="20"/>
                <w:szCs w:val="20"/>
              </w:rPr>
              <w:t>○</w:t>
            </w:r>
            <w:r w:rsidRPr="00F844AD">
              <w:rPr>
                <w:rFonts w:ascii="Times New Roman" w:eastAsia="標楷體" w:hAnsi="Times New Roman"/>
                <w:color w:val="000000"/>
                <w:kern w:val="0"/>
                <w:sz w:val="20"/>
                <w:szCs w:val="20"/>
              </w:rPr>
              <w:t>季</w:t>
            </w:r>
          </w:p>
        </w:tc>
        <w:tc>
          <w:tcPr>
            <w:tcW w:w="479" w:type="pct"/>
            <w:vAlign w:val="center"/>
            <w:hideMark/>
          </w:tcPr>
          <w:p w14:paraId="058C7026" w14:textId="77777777" w:rsidR="00F844AD" w:rsidRPr="009E0C93" w:rsidRDefault="00F844AD" w:rsidP="00F844AD">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已完成</w:t>
            </w:r>
            <w:r w:rsidRPr="009E0C93">
              <w:rPr>
                <w:rFonts w:ascii="Times New Roman" w:eastAsia="標楷體" w:hAnsi="Times New Roman"/>
                <w:color w:val="000000"/>
                <w:kern w:val="0"/>
                <w:sz w:val="20"/>
                <w:szCs w:val="20"/>
              </w:rPr>
              <w:t>/</w:t>
            </w:r>
          </w:p>
          <w:p w14:paraId="17590426" w14:textId="77B72829" w:rsidR="00F844AD" w:rsidRPr="009E0C93" w:rsidRDefault="00F844AD" w:rsidP="00F844AD">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辦理中</w:t>
            </w:r>
          </w:p>
        </w:tc>
        <w:tc>
          <w:tcPr>
            <w:tcW w:w="273" w:type="pct"/>
            <w:vAlign w:val="center"/>
            <w:hideMark/>
          </w:tcPr>
          <w:p w14:paraId="38738499" w14:textId="77777777" w:rsidR="00F844AD" w:rsidRPr="009E0C93" w:rsidRDefault="00F844AD" w:rsidP="00F844AD">
            <w:pPr>
              <w:widowControl/>
              <w:spacing w:line="360" w:lineRule="exact"/>
              <w:rPr>
                <w:rFonts w:ascii="Times New Roman" w:eastAsia="標楷體" w:hAnsi="Times New Roman"/>
                <w:color w:val="000000"/>
                <w:kern w:val="0"/>
                <w:szCs w:val="24"/>
              </w:rPr>
            </w:pPr>
            <w:r w:rsidRPr="009E0C93">
              <w:rPr>
                <w:rFonts w:ascii="Times New Roman" w:eastAsia="標楷體" w:hAnsi="Times New Roman"/>
                <w:color w:val="000000"/>
                <w:kern w:val="0"/>
                <w:szCs w:val="24"/>
              </w:rPr>
              <w:t>○○○</w:t>
            </w:r>
          </w:p>
        </w:tc>
      </w:tr>
      <w:tr w:rsidR="00767289" w:rsidRPr="009E0C93" w14:paraId="14F4555B" w14:textId="77777777" w:rsidTr="00F844AD">
        <w:trPr>
          <w:trHeight w:val="350"/>
        </w:trPr>
        <w:tc>
          <w:tcPr>
            <w:tcW w:w="549" w:type="pct"/>
            <w:vMerge/>
            <w:vAlign w:val="center"/>
            <w:hideMark/>
          </w:tcPr>
          <w:p w14:paraId="7DD70CA1" w14:textId="7E421476" w:rsidR="00767289" w:rsidRPr="009E0C93" w:rsidRDefault="00767289" w:rsidP="00767289">
            <w:pPr>
              <w:spacing w:line="360" w:lineRule="exact"/>
              <w:rPr>
                <w:rFonts w:ascii="Times New Roman" w:eastAsia="標楷體" w:hAnsi="Times New Roman"/>
                <w:color w:val="000000"/>
                <w:kern w:val="0"/>
                <w:sz w:val="20"/>
                <w:szCs w:val="20"/>
              </w:rPr>
            </w:pPr>
          </w:p>
        </w:tc>
        <w:tc>
          <w:tcPr>
            <w:tcW w:w="343" w:type="pct"/>
            <w:vAlign w:val="center"/>
          </w:tcPr>
          <w:p w14:paraId="49D768A4" w14:textId="6E8FD51D" w:rsidR="00767289" w:rsidRPr="00FD3ABC" w:rsidRDefault="00767289" w:rsidP="00767289">
            <w:pPr>
              <w:widowControl/>
              <w:spacing w:line="360" w:lineRule="exact"/>
              <w:ind w:leftChars="7" w:left="299" w:rightChars="29" w:right="70" w:hangingChars="141" w:hanging="282"/>
              <w:jc w:val="center"/>
              <w:rPr>
                <w:rFonts w:ascii="Times New Roman" w:eastAsia="標楷體" w:hAnsi="Times New Roman"/>
                <w:color w:val="000000"/>
                <w:kern w:val="0"/>
                <w:sz w:val="20"/>
                <w:szCs w:val="20"/>
              </w:rPr>
            </w:pPr>
          </w:p>
        </w:tc>
        <w:tc>
          <w:tcPr>
            <w:tcW w:w="1096" w:type="pct"/>
            <w:vAlign w:val="center"/>
            <w:hideMark/>
          </w:tcPr>
          <w:p w14:paraId="3E0C71D4" w14:textId="5BAB9141" w:rsidR="00767289" w:rsidRPr="009E0C93" w:rsidRDefault="00767289" w:rsidP="00767289">
            <w:pPr>
              <w:widowControl/>
              <w:spacing w:line="360" w:lineRule="exact"/>
              <w:ind w:leftChars="7" w:left="299" w:rightChars="29" w:right="70" w:hangingChars="141" w:hanging="282"/>
              <w:jc w:val="both"/>
              <w:rPr>
                <w:rFonts w:ascii="Times New Roman" w:eastAsia="標楷體" w:hAnsi="Times New Roman"/>
                <w:color w:val="000000"/>
                <w:kern w:val="0"/>
                <w:sz w:val="20"/>
                <w:szCs w:val="20"/>
              </w:rPr>
            </w:pPr>
            <w:r w:rsidRPr="00767289">
              <w:rPr>
                <w:rFonts w:ascii="Times New Roman" w:eastAsia="標楷體" w:hAnsi="Times New Roman"/>
                <w:color w:val="000000"/>
                <w:kern w:val="0"/>
                <w:sz w:val="20"/>
                <w:szCs w:val="20"/>
              </w:rPr>
              <w:t>1-6.</w:t>
            </w:r>
            <w:r w:rsidRPr="00767289">
              <w:rPr>
                <w:rFonts w:ascii="Times New Roman" w:eastAsia="標楷體" w:hAnsi="Times New Roman"/>
                <w:color w:val="000000"/>
                <w:kern w:val="0"/>
                <w:sz w:val="20"/>
                <w:szCs w:val="20"/>
              </w:rPr>
              <w:t>初步評估採用</w:t>
            </w:r>
            <w:r w:rsidRPr="00767289">
              <w:rPr>
                <w:rFonts w:ascii="Times New Roman" w:eastAsia="標楷體" w:hAnsi="Times New Roman"/>
                <w:color w:val="000000"/>
                <w:kern w:val="0"/>
                <w:sz w:val="20"/>
                <w:szCs w:val="20"/>
              </w:rPr>
              <w:t>IFRS</w:t>
            </w:r>
            <w:r w:rsidRPr="00767289">
              <w:rPr>
                <w:rFonts w:ascii="Times New Roman" w:eastAsia="標楷體" w:hAnsi="Times New Roman"/>
                <w:color w:val="000000"/>
                <w:kern w:val="0"/>
                <w:sz w:val="20"/>
                <w:szCs w:val="20"/>
              </w:rPr>
              <w:t>永續揭露準則所需資源及預算</w:t>
            </w:r>
          </w:p>
        </w:tc>
        <w:tc>
          <w:tcPr>
            <w:tcW w:w="1850" w:type="pct"/>
            <w:tcBorders>
              <w:bottom w:val="single" w:sz="4" w:space="0" w:color="auto"/>
            </w:tcBorders>
            <w:vAlign w:val="center"/>
            <w:hideMark/>
          </w:tcPr>
          <w:p w14:paraId="20567E1E" w14:textId="77777777" w:rsidR="00767289" w:rsidRPr="00A87232" w:rsidRDefault="00767289" w:rsidP="00767289">
            <w:pPr>
              <w:pStyle w:val="af5"/>
              <w:ind w:left="196" w:hangingChars="98" w:hanging="196"/>
              <w:jc w:val="both"/>
              <w:rPr>
                <w:rFonts w:ascii="Times New Roman" w:eastAsia="標楷體" w:hAnsi="Times New Roman"/>
                <w:color w:val="000000"/>
                <w:kern w:val="0"/>
              </w:rPr>
            </w:pPr>
            <w:r w:rsidRPr="00A87232">
              <w:rPr>
                <w:rFonts w:ascii="Times New Roman" w:eastAsia="標楷體" w:hAnsi="Times New Roman" w:hint="eastAsia"/>
                <w:color w:val="000000"/>
                <w:kern w:val="0"/>
              </w:rPr>
              <w:t>1</w:t>
            </w:r>
            <w:r w:rsidRPr="00A87232">
              <w:rPr>
                <w:rFonts w:ascii="Times New Roman" w:eastAsia="標楷體" w:hAnsi="Times New Roman"/>
                <w:color w:val="000000"/>
                <w:kern w:val="0"/>
              </w:rPr>
              <w:t>.</w:t>
            </w:r>
            <w:r w:rsidRPr="00A87232">
              <w:rPr>
                <w:rFonts w:ascii="Times New Roman" w:eastAsia="標楷體" w:hAnsi="Times New Roman"/>
                <w:color w:val="000000"/>
                <w:kern w:val="0"/>
              </w:rPr>
              <w:t>編訂</w:t>
            </w:r>
            <w:r w:rsidRPr="00A87232">
              <w:rPr>
                <w:rFonts w:ascii="Times New Roman" w:eastAsia="標楷體" w:hAnsi="Times New Roman"/>
                <w:color w:val="000000"/>
                <w:kern w:val="0"/>
              </w:rPr>
              <w:t>IFRS</w:t>
            </w:r>
            <w:r w:rsidRPr="00A87232">
              <w:rPr>
                <w:rFonts w:ascii="Times New Roman" w:eastAsia="標楷體" w:hAnsi="Times New Roman" w:hint="eastAsia"/>
                <w:color w:val="000000"/>
                <w:kern w:val="0"/>
              </w:rPr>
              <w:t>永續揭露準則導入</w:t>
            </w:r>
            <w:r w:rsidRPr="00A87232">
              <w:rPr>
                <w:rFonts w:ascii="Times New Roman" w:eastAsia="標楷體" w:hAnsi="Times New Roman"/>
                <w:color w:val="000000"/>
                <w:kern w:val="0"/>
              </w:rPr>
              <w:t>專案</w:t>
            </w:r>
            <w:r w:rsidRPr="00A87232">
              <w:rPr>
                <w:rFonts w:ascii="Times New Roman" w:eastAsia="標楷體" w:hAnsi="Times New Roman" w:hint="eastAsia"/>
                <w:color w:val="000000"/>
                <w:kern w:val="0"/>
              </w:rPr>
              <w:t>之</w:t>
            </w:r>
            <w:r w:rsidRPr="00A87232">
              <w:rPr>
                <w:rFonts w:ascii="Times New Roman" w:eastAsia="標楷體" w:hAnsi="Times New Roman"/>
                <w:color w:val="000000"/>
                <w:kern w:val="0"/>
              </w:rPr>
              <w:t>推動預算</w:t>
            </w:r>
            <w:r w:rsidRPr="00A87232">
              <w:rPr>
                <w:rFonts w:ascii="Times New Roman" w:eastAsia="標楷體" w:hAnsi="Times New Roman" w:hint="eastAsia"/>
                <w:color w:val="000000"/>
                <w:kern w:val="0"/>
              </w:rPr>
              <w:t>。</w:t>
            </w:r>
          </w:p>
          <w:p w14:paraId="7E7796DF" w14:textId="3130F5C1" w:rsidR="00767289" w:rsidRPr="009E0C93" w:rsidRDefault="00767289" w:rsidP="00767289">
            <w:pPr>
              <w:pStyle w:val="af5"/>
              <w:ind w:left="196" w:hangingChars="98" w:hanging="196"/>
              <w:jc w:val="both"/>
              <w:rPr>
                <w:rFonts w:ascii="Times New Roman" w:eastAsia="標楷體" w:hAnsi="Times New Roman"/>
                <w:color w:val="000000"/>
                <w:kern w:val="0"/>
              </w:rPr>
            </w:pPr>
            <w:r w:rsidRPr="00A87232">
              <w:rPr>
                <w:rFonts w:ascii="Times New Roman" w:eastAsia="標楷體" w:hAnsi="Times New Roman" w:hint="eastAsia"/>
                <w:color w:val="000000"/>
                <w:kern w:val="0"/>
              </w:rPr>
              <w:t>2</w:t>
            </w:r>
            <w:r w:rsidRPr="00A87232">
              <w:rPr>
                <w:rFonts w:ascii="Times New Roman" w:eastAsia="標楷體" w:hAnsi="Times New Roman"/>
                <w:color w:val="000000"/>
                <w:kern w:val="0"/>
              </w:rPr>
              <w:t>.</w:t>
            </w:r>
            <w:r w:rsidRPr="00A87232">
              <w:rPr>
                <w:rFonts w:ascii="Times New Roman" w:eastAsia="標楷體" w:hAnsi="Times New Roman"/>
                <w:color w:val="000000"/>
                <w:kern w:val="0"/>
              </w:rPr>
              <w:t>評估公司相關成員業務所需訓練，排定訓練計畫</w:t>
            </w:r>
            <w:r w:rsidRPr="00A87232">
              <w:rPr>
                <w:rFonts w:ascii="Times New Roman" w:eastAsia="標楷體" w:hAnsi="Times New Roman" w:hint="eastAsia"/>
                <w:color w:val="000000"/>
                <w:kern w:val="0"/>
              </w:rPr>
              <w:t>，並</w:t>
            </w:r>
            <w:r w:rsidRPr="00A87232">
              <w:rPr>
                <w:rFonts w:ascii="Times New Roman" w:eastAsia="標楷體" w:hAnsi="Times New Roman"/>
                <w:color w:val="000000"/>
                <w:kern w:val="0"/>
              </w:rPr>
              <w:t>依訓練計畫執行教育訓練。</w:t>
            </w:r>
          </w:p>
        </w:tc>
        <w:tc>
          <w:tcPr>
            <w:tcW w:w="410" w:type="pct"/>
            <w:vAlign w:val="center"/>
            <w:hideMark/>
          </w:tcPr>
          <w:p w14:paraId="4CE3E671" w14:textId="5F21900F" w:rsidR="00767289" w:rsidRPr="00F844AD" w:rsidRDefault="00767289" w:rsidP="00767289">
            <w:pPr>
              <w:widowControl/>
              <w:spacing w:line="360" w:lineRule="exact"/>
              <w:jc w:val="center"/>
              <w:rPr>
                <w:rFonts w:ascii="Times New Roman" w:eastAsia="標楷體" w:hAnsi="Times New Roman"/>
                <w:color w:val="000000"/>
                <w:kern w:val="0"/>
                <w:sz w:val="20"/>
                <w:szCs w:val="20"/>
              </w:rPr>
            </w:pPr>
            <w:r w:rsidRPr="00F844AD">
              <w:rPr>
                <w:rFonts w:ascii="Times New Roman" w:eastAsia="標楷體" w:hAnsi="Times New Roman"/>
                <w:color w:val="000000"/>
                <w:kern w:val="0"/>
                <w:sz w:val="20"/>
                <w:szCs w:val="20"/>
              </w:rPr>
              <w:t>2025</w:t>
            </w:r>
            <w:r w:rsidRPr="00F844AD">
              <w:rPr>
                <w:rFonts w:ascii="Times New Roman" w:eastAsia="標楷體" w:hAnsi="Times New Roman"/>
                <w:color w:val="000000"/>
                <w:kern w:val="0"/>
                <w:sz w:val="20"/>
                <w:szCs w:val="20"/>
              </w:rPr>
              <w:t>年第</w:t>
            </w:r>
            <w:r w:rsidR="00743856" w:rsidRPr="00083BE3">
              <w:rPr>
                <w:rFonts w:ascii="標楷體" w:eastAsia="標楷體" w:hAnsi="標楷體" w:hint="eastAsia"/>
                <w:color w:val="000000"/>
                <w:kern w:val="0"/>
                <w:sz w:val="20"/>
                <w:szCs w:val="20"/>
              </w:rPr>
              <w:t>○</w:t>
            </w:r>
            <w:r w:rsidRPr="00F844AD">
              <w:rPr>
                <w:rFonts w:ascii="Times New Roman" w:eastAsia="標楷體" w:hAnsi="Times New Roman"/>
                <w:color w:val="000000"/>
                <w:kern w:val="0"/>
                <w:sz w:val="20"/>
                <w:szCs w:val="20"/>
              </w:rPr>
              <w:t>季</w:t>
            </w:r>
            <w:r w:rsidRPr="00F844AD">
              <w:rPr>
                <w:rStyle w:val="af7"/>
                <w:rFonts w:ascii="Times New Roman" w:eastAsia="標楷體" w:hAnsi="Times New Roman"/>
                <w:color w:val="000000"/>
                <w:kern w:val="0"/>
                <w:sz w:val="20"/>
                <w:szCs w:val="20"/>
              </w:rPr>
              <w:footnoteReference w:id="4"/>
            </w:r>
          </w:p>
        </w:tc>
        <w:tc>
          <w:tcPr>
            <w:tcW w:w="479" w:type="pct"/>
            <w:vAlign w:val="center"/>
            <w:hideMark/>
          </w:tcPr>
          <w:p w14:paraId="5552A700" w14:textId="77777777" w:rsidR="00767289" w:rsidRPr="009E0C93" w:rsidRDefault="00767289" w:rsidP="00767289">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已完成</w:t>
            </w:r>
            <w:r w:rsidRPr="009E0C93">
              <w:rPr>
                <w:rFonts w:ascii="Times New Roman" w:eastAsia="標楷體" w:hAnsi="Times New Roman"/>
                <w:color w:val="000000"/>
                <w:kern w:val="0"/>
                <w:sz w:val="20"/>
                <w:szCs w:val="20"/>
              </w:rPr>
              <w:t>/</w:t>
            </w:r>
          </w:p>
          <w:p w14:paraId="5E0C5996" w14:textId="5EDD98D8" w:rsidR="00767289" w:rsidRPr="009E0C93" w:rsidRDefault="00767289" w:rsidP="00767289">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辦理中</w:t>
            </w:r>
          </w:p>
        </w:tc>
        <w:tc>
          <w:tcPr>
            <w:tcW w:w="273" w:type="pct"/>
            <w:vAlign w:val="center"/>
            <w:hideMark/>
          </w:tcPr>
          <w:p w14:paraId="13ADFDF5" w14:textId="77777777" w:rsidR="00767289" w:rsidRPr="009E0C93" w:rsidRDefault="00767289" w:rsidP="00767289">
            <w:pPr>
              <w:widowControl/>
              <w:spacing w:line="360" w:lineRule="exact"/>
              <w:rPr>
                <w:rFonts w:ascii="Times New Roman" w:eastAsia="標楷體" w:hAnsi="Times New Roman"/>
                <w:color w:val="000000"/>
                <w:kern w:val="0"/>
                <w:szCs w:val="24"/>
              </w:rPr>
            </w:pPr>
            <w:r w:rsidRPr="009E0C93">
              <w:rPr>
                <w:rFonts w:ascii="Times New Roman" w:eastAsia="標楷體" w:hAnsi="Times New Roman"/>
                <w:color w:val="000000"/>
                <w:kern w:val="0"/>
                <w:szCs w:val="24"/>
              </w:rPr>
              <w:t>○○○</w:t>
            </w:r>
          </w:p>
        </w:tc>
      </w:tr>
      <w:tr w:rsidR="009E0C93" w:rsidRPr="009E0C93" w14:paraId="288A1BD0" w14:textId="77777777" w:rsidTr="00F844AD">
        <w:trPr>
          <w:trHeight w:val="1330"/>
        </w:trPr>
        <w:tc>
          <w:tcPr>
            <w:tcW w:w="549" w:type="pct"/>
            <w:vMerge w:val="restart"/>
            <w:vAlign w:val="center"/>
            <w:hideMark/>
          </w:tcPr>
          <w:p w14:paraId="7CF28759" w14:textId="2034EB68" w:rsidR="009E0C93" w:rsidRPr="009E0C93" w:rsidRDefault="009E0C93" w:rsidP="009E0C93">
            <w:pPr>
              <w:widowControl/>
              <w:spacing w:line="360" w:lineRule="exact"/>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第二階段：</w:t>
            </w:r>
          </w:p>
          <w:p w14:paraId="244A7607" w14:textId="0207D4F6" w:rsidR="009E0C93" w:rsidRPr="009E0C93" w:rsidRDefault="009E0C93" w:rsidP="009E0C93">
            <w:pPr>
              <w:widowControl/>
              <w:spacing w:line="360" w:lineRule="exact"/>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 xml:space="preserve">設計與執行　</w:t>
            </w:r>
          </w:p>
        </w:tc>
        <w:tc>
          <w:tcPr>
            <w:tcW w:w="343" w:type="pct"/>
            <w:vAlign w:val="center"/>
          </w:tcPr>
          <w:p w14:paraId="2058F535" w14:textId="77777777" w:rsidR="009E0C93" w:rsidRPr="00FD3ABC" w:rsidRDefault="009E0C93" w:rsidP="009E0C93">
            <w:pPr>
              <w:widowControl/>
              <w:spacing w:line="360" w:lineRule="exact"/>
              <w:ind w:leftChars="7" w:left="329" w:rightChars="29" w:right="70" w:hangingChars="156" w:hanging="312"/>
              <w:jc w:val="center"/>
              <w:rPr>
                <w:rFonts w:ascii="Times New Roman" w:eastAsia="標楷體" w:hAnsi="Times New Roman"/>
                <w:color w:val="000000"/>
                <w:kern w:val="0"/>
                <w:sz w:val="20"/>
                <w:szCs w:val="20"/>
              </w:rPr>
            </w:pPr>
          </w:p>
        </w:tc>
        <w:tc>
          <w:tcPr>
            <w:tcW w:w="1096" w:type="pct"/>
            <w:vAlign w:val="center"/>
            <w:hideMark/>
          </w:tcPr>
          <w:p w14:paraId="579EB791" w14:textId="67D63916" w:rsidR="009E0C93" w:rsidRPr="009E0C93" w:rsidRDefault="009E0C93" w:rsidP="009E0C93">
            <w:pPr>
              <w:widowControl/>
              <w:spacing w:line="360" w:lineRule="exact"/>
              <w:ind w:leftChars="7" w:left="329" w:rightChars="29" w:right="70" w:hangingChars="156" w:hanging="312"/>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2-1.</w:t>
            </w:r>
            <w:r w:rsidRPr="009E0C93">
              <w:rPr>
                <w:rFonts w:ascii="Times New Roman" w:eastAsia="標楷體" w:hAnsi="Times New Roman"/>
                <w:color w:val="000000"/>
                <w:kern w:val="0"/>
                <w:sz w:val="20"/>
                <w:szCs w:val="20"/>
              </w:rPr>
              <w:t>重新檢視導入計畫並於適當時加以調整</w:t>
            </w:r>
          </w:p>
        </w:tc>
        <w:tc>
          <w:tcPr>
            <w:tcW w:w="1850" w:type="pct"/>
            <w:tcBorders>
              <w:top w:val="single" w:sz="4" w:space="0" w:color="auto"/>
              <w:bottom w:val="single" w:sz="4" w:space="0" w:color="auto"/>
            </w:tcBorders>
            <w:vAlign w:val="center"/>
            <w:hideMark/>
          </w:tcPr>
          <w:p w14:paraId="7EF52B62" w14:textId="26660D2A" w:rsidR="009E0C93" w:rsidRPr="009E0C93" w:rsidRDefault="009E0C93" w:rsidP="009E0C93">
            <w:pPr>
              <w:widowControl/>
              <w:spacing w:line="360" w:lineRule="exact"/>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參酌法規要求、內外部專業人員之意見及規劃階段評估結果，於適當時調整導入計畫。</w:t>
            </w:r>
          </w:p>
        </w:tc>
        <w:tc>
          <w:tcPr>
            <w:tcW w:w="410" w:type="pct"/>
            <w:vAlign w:val="center"/>
            <w:hideMark/>
          </w:tcPr>
          <w:p w14:paraId="1E8E5C85" w14:textId="213C1C90"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2025</w:t>
            </w:r>
            <w:r w:rsidRPr="009E0C93">
              <w:rPr>
                <w:rFonts w:ascii="Times New Roman" w:eastAsia="標楷體" w:hAnsi="Times New Roman"/>
                <w:color w:val="000000"/>
                <w:kern w:val="0"/>
                <w:sz w:val="20"/>
                <w:szCs w:val="20"/>
              </w:rPr>
              <w:t>年第</w:t>
            </w:r>
            <w:r w:rsidR="00743856" w:rsidRPr="00083BE3">
              <w:rPr>
                <w:rFonts w:ascii="標楷體" w:eastAsia="標楷體" w:hAnsi="標楷體" w:hint="eastAsia"/>
                <w:color w:val="000000"/>
                <w:kern w:val="0"/>
                <w:sz w:val="20"/>
                <w:szCs w:val="20"/>
              </w:rPr>
              <w:t>○</w:t>
            </w:r>
            <w:r w:rsidRPr="009E0C93">
              <w:rPr>
                <w:rFonts w:ascii="Times New Roman" w:eastAsia="標楷體" w:hAnsi="Times New Roman"/>
                <w:color w:val="000000"/>
                <w:kern w:val="0"/>
                <w:sz w:val="20"/>
                <w:szCs w:val="20"/>
              </w:rPr>
              <w:t>季</w:t>
            </w:r>
          </w:p>
        </w:tc>
        <w:tc>
          <w:tcPr>
            <w:tcW w:w="479" w:type="pct"/>
            <w:vAlign w:val="center"/>
            <w:hideMark/>
          </w:tcPr>
          <w:p w14:paraId="520CBA35" w14:textId="77777777"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已完成</w:t>
            </w:r>
            <w:r w:rsidRPr="009E0C93">
              <w:rPr>
                <w:rFonts w:ascii="Times New Roman" w:eastAsia="標楷體" w:hAnsi="Times New Roman"/>
                <w:color w:val="000000"/>
                <w:kern w:val="0"/>
                <w:sz w:val="20"/>
                <w:szCs w:val="20"/>
              </w:rPr>
              <w:t>/</w:t>
            </w:r>
          </w:p>
          <w:p w14:paraId="56800EFD" w14:textId="4D506928"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辦理中</w:t>
            </w:r>
          </w:p>
        </w:tc>
        <w:tc>
          <w:tcPr>
            <w:tcW w:w="273" w:type="pct"/>
            <w:vAlign w:val="center"/>
            <w:hideMark/>
          </w:tcPr>
          <w:p w14:paraId="7069DE82" w14:textId="77777777" w:rsidR="009E0C93" w:rsidRPr="009E0C93" w:rsidRDefault="009E0C93" w:rsidP="009E0C93">
            <w:pPr>
              <w:widowControl/>
              <w:spacing w:line="360" w:lineRule="exact"/>
              <w:rPr>
                <w:rFonts w:ascii="Times New Roman" w:eastAsia="標楷體" w:hAnsi="Times New Roman"/>
                <w:color w:val="000000"/>
                <w:kern w:val="0"/>
                <w:szCs w:val="24"/>
              </w:rPr>
            </w:pPr>
            <w:r w:rsidRPr="009E0C93">
              <w:rPr>
                <w:rFonts w:ascii="Times New Roman" w:eastAsia="標楷體" w:hAnsi="Times New Roman"/>
                <w:color w:val="000000"/>
                <w:kern w:val="0"/>
                <w:szCs w:val="24"/>
              </w:rPr>
              <w:t>○○○</w:t>
            </w:r>
          </w:p>
        </w:tc>
      </w:tr>
      <w:tr w:rsidR="009E0C93" w:rsidRPr="009E0C93" w14:paraId="4DC61F23" w14:textId="77777777" w:rsidTr="00F844AD">
        <w:trPr>
          <w:trHeight w:val="824"/>
        </w:trPr>
        <w:tc>
          <w:tcPr>
            <w:tcW w:w="549" w:type="pct"/>
            <w:vMerge/>
            <w:vAlign w:val="center"/>
            <w:hideMark/>
          </w:tcPr>
          <w:p w14:paraId="5559B455" w14:textId="4A781A66" w:rsidR="009E0C93" w:rsidRPr="009E0C93" w:rsidRDefault="009E0C93" w:rsidP="009E0C93">
            <w:pPr>
              <w:spacing w:line="360" w:lineRule="exact"/>
              <w:rPr>
                <w:rFonts w:ascii="Times New Roman" w:eastAsia="標楷體" w:hAnsi="Times New Roman"/>
                <w:color w:val="000000"/>
                <w:kern w:val="0"/>
                <w:sz w:val="20"/>
                <w:szCs w:val="20"/>
              </w:rPr>
            </w:pPr>
          </w:p>
        </w:tc>
        <w:tc>
          <w:tcPr>
            <w:tcW w:w="343" w:type="pct"/>
            <w:vAlign w:val="center"/>
          </w:tcPr>
          <w:p w14:paraId="63E438A0" w14:textId="0E0CB1E4" w:rsidR="009E0C93" w:rsidRPr="00FD3ABC" w:rsidRDefault="005A7185" w:rsidP="009E0C93">
            <w:pPr>
              <w:widowControl/>
              <w:spacing w:line="360" w:lineRule="exact"/>
              <w:ind w:leftChars="8" w:left="301" w:rightChars="29" w:right="70" w:hangingChars="141" w:hanging="282"/>
              <w:jc w:val="center"/>
              <w:rPr>
                <w:rFonts w:ascii="Times New Roman" w:eastAsia="標楷體" w:hAnsi="Times New Roman"/>
                <w:color w:val="000000"/>
                <w:kern w:val="0"/>
                <w:sz w:val="20"/>
                <w:szCs w:val="20"/>
              </w:rPr>
            </w:pPr>
            <w:r w:rsidRPr="00FD3ABC">
              <w:rPr>
                <w:rFonts w:ascii="MS Gothic" w:eastAsia="標楷體" w:hAnsi="MS Gothic" w:cs="MS Gothic"/>
                <w:color w:val="FF0000"/>
                <w:kern w:val="0"/>
                <w:sz w:val="20"/>
                <w:szCs w:val="20"/>
              </w:rPr>
              <w:t>⦿</w:t>
            </w:r>
          </w:p>
        </w:tc>
        <w:tc>
          <w:tcPr>
            <w:tcW w:w="1096" w:type="pct"/>
            <w:tcBorders>
              <w:right w:val="single" w:sz="4" w:space="0" w:color="auto"/>
            </w:tcBorders>
            <w:vAlign w:val="center"/>
            <w:hideMark/>
          </w:tcPr>
          <w:p w14:paraId="6D67FC70" w14:textId="131DF720" w:rsidR="009E0C93" w:rsidRPr="009E0C93" w:rsidRDefault="009E0C93" w:rsidP="009E0C93">
            <w:pPr>
              <w:widowControl/>
              <w:spacing w:line="360" w:lineRule="exact"/>
              <w:ind w:leftChars="8" w:left="301" w:rightChars="29" w:right="70" w:hangingChars="141" w:hanging="282"/>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2-2.</w:t>
            </w:r>
            <w:r w:rsidRPr="009E0C93">
              <w:rPr>
                <w:rFonts w:ascii="Times New Roman" w:eastAsia="標楷體" w:hAnsi="Times New Roman"/>
                <w:color w:val="000000"/>
                <w:kern w:val="0"/>
                <w:sz w:val="20"/>
                <w:szCs w:val="20"/>
              </w:rPr>
              <w:t>辨認永續相關風險與機會及財務影響，以及評估永續相關重大財務資訊</w:t>
            </w:r>
          </w:p>
        </w:tc>
        <w:tc>
          <w:tcPr>
            <w:tcW w:w="1850" w:type="pct"/>
            <w:tcBorders>
              <w:top w:val="single" w:sz="4" w:space="0" w:color="auto"/>
              <w:left w:val="single" w:sz="4" w:space="0" w:color="auto"/>
              <w:right w:val="single" w:sz="4" w:space="0" w:color="auto"/>
            </w:tcBorders>
            <w:vAlign w:val="center"/>
            <w:hideMark/>
          </w:tcPr>
          <w:p w14:paraId="14F13C07" w14:textId="77777777" w:rsidR="009E0C93" w:rsidRPr="009E0C93" w:rsidRDefault="009E0C93" w:rsidP="009E0C93">
            <w:pPr>
              <w:widowControl/>
              <w:spacing w:line="360" w:lineRule="exact"/>
              <w:ind w:rightChars="29" w:right="70"/>
              <w:jc w:val="both"/>
              <w:rPr>
                <w:rFonts w:ascii="Times New Roman" w:eastAsia="標楷體" w:hAnsi="Times New Roman"/>
                <w:vanish/>
                <w:color w:val="000000"/>
                <w:kern w:val="0"/>
                <w:sz w:val="20"/>
                <w:szCs w:val="20"/>
                <w:specVanish/>
              </w:rPr>
            </w:pPr>
            <w:r w:rsidRPr="009E0C93">
              <w:rPr>
                <w:rFonts w:ascii="Times New Roman" w:eastAsia="標楷體" w:hAnsi="Times New Roman"/>
                <w:color w:val="000000"/>
                <w:kern w:val="0"/>
                <w:sz w:val="20"/>
                <w:szCs w:val="20"/>
              </w:rPr>
              <w:t>辨認可合理預期將影響公司展望之永續相關風險與機會</w:t>
            </w:r>
            <w:r w:rsidRPr="009E0C93">
              <w:rPr>
                <w:rStyle w:val="af7"/>
                <w:rFonts w:ascii="Times New Roman" w:eastAsia="標楷體" w:hAnsi="Times New Roman"/>
                <w:color w:val="000000"/>
                <w:kern w:val="0"/>
                <w:sz w:val="20"/>
                <w:szCs w:val="20"/>
              </w:rPr>
              <w:footnoteReference w:id="5"/>
            </w:r>
            <w:r w:rsidRPr="009E0C93">
              <w:rPr>
                <w:rFonts w:ascii="Times New Roman" w:eastAsia="標楷體" w:hAnsi="Times New Roman"/>
                <w:color w:val="000000"/>
                <w:kern w:val="0"/>
                <w:sz w:val="20"/>
                <w:szCs w:val="20"/>
              </w:rPr>
              <w:t>之重大資訊，該等資訊應涵蓋「治理」、「策略」、「風險管理」及</w:t>
            </w:r>
            <w:r w:rsidRPr="009E0C93">
              <w:rPr>
                <w:rFonts w:ascii="Times New Roman" w:hAnsi="Times New Roman"/>
                <w:color w:val="000000"/>
                <w:kern w:val="0"/>
                <w:sz w:val="20"/>
                <w:szCs w:val="20"/>
              </w:rPr>
              <w:t>「</w:t>
            </w:r>
            <w:r w:rsidRPr="009E0C93">
              <w:rPr>
                <w:rFonts w:ascii="Times New Roman" w:eastAsia="標楷體" w:hAnsi="Times New Roman"/>
                <w:color w:val="000000"/>
                <w:kern w:val="0"/>
                <w:sz w:val="20"/>
                <w:szCs w:val="20"/>
              </w:rPr>
              <w:t>指標與目標</w:t>
            </w:r>
            <w:r w:rsidRPr="009E0C93">
              <w:rPr>
                <w:rStyle w:val="af7"/>
                <w:rFonts w:ascii="Times New Roman" w:eastAsia="標楷體" w:hAnsi="Times New Roman"/>
                <w:color w:val="000000"/>
                <w:kern w:val="0"/>
                <w:sz w:val="20"/>
                <w:szCs w:val="20"/>
              </w:rPr>
              <w:footnoteReference w:id="6"/>
            </w:r>
            <w:r w:rsidRPr="009E0C93">
              <w:rPr>
                <w:rFonts w:ascii="Times New Roman" w:eastAsia="標楷體" w:hAnsi="Times New Roman"/>
                <w:color w:val="000000"/>
                <w:kern w:val="0"/>
                <w:sz w:val="20"/>
                <w:szCs w:val="20"/>
              </w:rPr>
              <w:t>」等面向。具體而言，公司依序執行下列程序（提醒</w:t>
            </w:r>
            <w:r w:rsidRPr="009E0C93">
              <w:rPr>
                <w:rFonts w:ascii="Times New Roman" w:eastAsia="標楷體" w:hAnsi="Times New Roman"/>
                <w:color w:val="000000"/>
                <w:kern w:val="0"/>
                <w:sz w:val="20"/>
                <w:szCs w:val="20"/>
              </w:rPr>
              <w:t>:</w:t>
            </w:r>
            <w:r w:rsidRPr="009E0C93">
              <w:rPr>
                <w:rFonts w:ascii="Times New Roman" w:eastAsia="標楷體" w:hAnsi="Times New Roman"/>
                <w:color w:val="000000"/>
                <w:kern w:val="0"/>
                <w:sz w:val="20"/>
                <w:szCs w:val="20"/>
              </w:rPr>
              <w:t>此程序可能反覆執行）：</w:t>
            </w:r>
          </w:p>
          <w:p w14:paraId="05989A2F" w14:textId="77777777" w:rsidR="009E0C93" w:rsidRPr="009E0C93" w:rsidRDefault="009E0C93" w:rsidP="009E0C93">
            <w:pPr>
              <w:pStyle w:val="a3"/>
              <w:widowControl/>
              <w:numPr>
                <w:ilvl w:val="0"/>
                <w:numId w:val="43"/>
              </w:numPr>
              <w:spacing w:line="360" w:lineRule="exact"/>
              <w:ind w:leftChars="0" w:rightChars="29" w:right="70"/>
              <w:jc w:val="both"/>
              <w:rPr>
                <w:rFonts w:ascii="Times New Roman" w:eastAsia="標楷體" w:hAnsi="Times New Roman"/>
                <w:color w:val="000000"/>
                <w:kern w:val="0"/>
                <w:sz w:val="20"/>
                <w:szCs w:val="20"/>
              </w:rPr>
            </w:pPr>
          </w:p>
          <w:p w14:paraId="4A5FB50C" w14:textId="1286FE45" w:rsidR="009E0C93" w:rsidRPr="009E0C93" w:rsidRDefault="009E0C93" w:rsidP="009E0C93">
            <w:pPr>
              <w:widowControl/>
              <w:spacing w:line="360" w:lineRule="exact"/>
              <w:ind w:left="118" w:rightChars="29" w:right="70" w:hangingChars="59" w:hanging="118"/>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1.</w:t>
            </w:r>
            <w:r w:rsidRPr="009E0C93">
              <w:rPr>
                <w:rFonts w:ascii="Times New Roman" w:eastAsia="標楷體" w:hAnsi="Times New Roman"/>
                <w:color w:val="000000"/>
                <w:kern w:val="0"/>
                <w:sz w:val="20"/>
                <w:szCs w:val="20"/>
              </w:rPr>
              <w:t>辨認前述永續相關風險與機會。辨認時，應參考永續會計準則理事會（</w:t>
            </w:r>
            <w:r w:rsidRPr="009E0C93">
              <w:rPr>
                <w:rFonts w:ascii="Times New Roman" w:eastAsia="標楷體" w:hAnsi="Times New Roman"/>
                <w:color w:val="000000"/>
                <w:kern w:val="0"/>
                <w:sz w:val="20"/>
                <w:szCs w:val="20"/>
              </w:rPr>
              <w:t>SASB</w:t>
            </w:r>
            <w:r w:rsidRPr="009E0C93">
              <w:rPr>
                <w:rFonts w:ascii="Times New Roman" w:eastAsia="標楷體" w:hAnsi="Times New Roman"/>
                <w:color w:val="000000"/>
                <w:kern w:val="0"/>
                <w:sz w:val="20"/>
                <w:szCs w:val="20"/>
              </w:rPr>
              <w:t>）準則中之行業揭露主題並考量其適用性</w:t>
            </w:r>
            <w:r w:rsidR="00CD4394" w:rsidRPr="00FD3ABC">
              <w:rPr>
                <w:rStyle w:val="af7"/>
                <w:rFonts w:ascii="Times New Roman" w:eastAsia="標楷體" w:hAnsi="Times New Roman"/>
                <w:color w:val="000000"/>
                <w:kern w:val="0"/>
                <w:sz w:val="20"/>
                <w:szCs w:val="20"/>
              </w:rPr>
              <w:footnoteReference w:id="7"/>
            </w:r>
            <w:r w:rsidRPr="00FD3ABC">
              <w:rPr>
                <w:rFonts w:ascii="Times New Roman" w:eastAsia="標楷體" w:hAnsi="Times New Roman"/>
                <w:color w:val="000000"/>
                <w:kern w:val="0"/>
                <w:sz w:val="20"/>
                <w:szCs w:val="20"/>
              </w:rPr>
              <w:t>。</w:t>
            </w:r>
            <w:r w:rsidRPr="009E0C93">
              <w:rPr>
                <w:rFonts w:ascii="Times New Roman" w:eastAsia="標楷體" w:hAnsi="Times New Roman"/>
                <w:color w:val="000000"/>
                <w:kern w:val="0"/>
                <w:sz w:val="20"/>
                <w:szCs w:val="20"/>
              </w:rPr>
              <w:t>公司亦應決定價值鏈與每一該等永續相關風險與機會有關之範圍（包括溫室氣體盤查</w:t>
            </w:r>
            <w:r w:rsidRPr="009E0C93">
              <w:rPr>
                <w:rStyle w:val="af7"/>
                <w:rFonts w:ascii="Times New Roman" w:eastAsia="標楷體" w:hAnsi="Times New Roman"/>
                <w:color w:val="000000"/>
                <w:kern w:val="0"/>
                <w:sz w:val="20"/>
                <w:szCs w:val="20"/>
              </w:rPr>
              <w:footnoteReference w:id="8"/>
            </w:r>
            <w:r w:rsidRPr="009E0C93">
              <w:rPr>
                <w:rFonts w:ascii="Times New Roman" w:eastAsia="標楷體" w:hAnsi="Times New Roman"/>
                <w:color w:val="000000"/>
                <w:kern w:val="0"/>
                <w:sz w:val="20"/>
                <w:szCs w:val="20"/>
              </w:rPr>
              <w:t>）。</w:t>
            </w:r>
          </w:p>
          <w:p w14:paraId="54B15B22" w14:textId="77777777" w:rsidR="009E0C93" w:rsidRPr="009E0C93" w:rsidRDefault="009E0C93" w:rsidP="009E0C93">
            <w:pPr>
              <w:widowControl/>
              <w:spacing w:line="360" w:lineRule="exact"/>
              <w:ind w:left="118" w:rightChars="29" w:right="70" w:hangingChars="59" w:hanging="118"/>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2.</w:t>
            </w:r>
            <w:r w:rsidRPr="009E0C93">
              <w:rPr>
                <w:rFonts w:ascii="Times New Roman" w:eastAsia="標楷體" w:hAnsi="Times New Roman"/>
                <w:color w:val="000000"/>
                <w:kern w:val="0"/>
                <w:sz w:val="20"/>
                <w:szCs w:val="20"/>
              </w:rPr>
              <w:t>辨認永續相關風險與機會對目前及預期財務之可能影響。</w:t>
            </w:r>
          </w:p>
          <w:p w14:paraId="494C538A" w14:textId="33021606" w:rsidR="009E0C93" w:rsidRPr="009E0C93" w:rsidRDefault="009E0C93" w:rsidP="00677C7F">
            <w:pPr>
              <w:widowControl/>
              <w:spacing w:line="360" w:lineRule="exact"/>
              <w:ind w:left="118" w:rightChars="29" w:right="70" w:hangingChars="59" w:hanging="118"/>
              <w:jc w:val="both"/>
              <w:rPr>
                <w:rFonts w:ascii="Times New Roman" w:hAnsi="Times New Roman"/>
                <w:sz w:val="20"/>
                <w:szCs w:val="20"/>
              </w:rPr>
            </w:pPr>
            <w:r w:rsidRPr="009E0C93">
              <w:rPr>
                <w:rFonts w:ascii="Times New Roman" w:eastAsia="標楷體" w:hAnsi="Times New Roman"/>
                <w:color w:val="000000"/>
                <w:kern w:val="0"/>
                <w:sz w:val="20"/>
                <w:szCs w:val="20"/>
              </w:rPr>
              <w:lastRenderedPageBreak/>
              <w:t>3.</w:t>
            </w:r>
            <w:r w:rsidRPr="009E0C93">
              <w:rPr>
                <w:rFonts w:ascii="Times New Roman" w:eastAsia="標楷體" w:hAnsi="Times New Roman"/>
                <w:color w:val="000000"/>
                <w:kern w:val="0"/>
                <w:sz w:val="20"/>
                <w:szCs w:val="20"/>
              </w:rPr>
              <w:t>評估有關前述永續相關風險與機會之重大資訊（考量該等資訊是否可合理預期將影響投資者、貸款人及債權人之決策）。</w:t>
            </w:r>
          </w:p>
        </w:tc>
        <w:tc>
          <w:tcPr>
            <w:tcW w:w="410" w:type="pct"/>
            <w:tcBorders>
              <w:left w:val="single" w:sz="4" w:space="0" w:color="auto"/>
            </w:tcBorders>
            <w:vAlign w:val="center"/>
            <w:hideMark/>
          </w:tcPr>
          <w:p w14:paraId="102DC2E8" w14:textId="5CBAFD1E" w:rsidR="009E0C93" w:rsidRPr="009E0C93" w:rsidRDefault="009E0C93" w:rsidP="009E0C93">
            <w:pPr>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lastRenderedPageBreak/>
              <w:t>2025</w:t>
            </w:r>
            <w:r w:rsidRPr="009E0C93">
              <w:rPr>
                <w:rFonts w:ascii="Times New Roman" w:eastAsia="標楷體" w:hAnsi="Times New Roman"/>
                <w:color w:val="000000"/>
                <w:kern w:val="0"/>
                <w:sz w:val="20"/>
                <w:szCs w:val="20"/>
              </w:rPr>
              <w:t>年第</w:t>
            </w:r>
            <w:r w:rsidRPr="009E0C93">
              <w:rPr>
                <w:rFonts w:ascii="Times New Roman" w:eastAsia="標楷體" w:hAnsi="Times New Roman"/>
                <w:color w:val="000000"/>
                <w:kern w:val="0"/>
                <w:sz w:val="20"/>
                <w:szCs w:val="20"/>
              </w:rPr>
              <w:t>2</w:t>
            </w:r>
            <w:r w:rsidRPr="009E0C93">
              <w:rPr>
                <w:rFonts w:ascii="Times New Roman" w:eastAsia="標楷體" w:hAnsi="Times New Roman"/>
                <w:color w:val="000000"/>
                <w:kern w:val="0"/>
                <w:sz w:val="20"/>
                <w:szCs w:val="20"/>
              </w:rPr>
              <w:t>季</w:t>
            </w:r>
          </w:p>
        </w:tc>
        <w:tc>
          <w:tcPr>
            <w:tcW w:w="479" w:type="pct"/>
            <w:vAlign w:val="center"/>
            <w:hideMark/>
          </w:tcPr>
          <w:p w14:paraId="25D8F51E" w14:textId="77777777"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已完成</w:t>
            </w:r>
            <w:r w:rsidRPr="009E0C93">
              <w:rPr>
                <w:rFonts w:ascii="Times New Roman" w:eastAsia="標楷體" w:hAnsi="Times New Roman"/>
                <w:color w:val="000000"/>
                <w:kern w:val="0"/>
                <w:sz w:val="20"/>
                <w:szCs w:val="20"/>
              </w:rPr>
              <w:t>/</w:t>
            </w:r>
          </w:p>
          <w:p w14:paraId="469AF5BA" w14:textId="0F403DB8"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辦理中</w:t>
            </w:r>
          </w:p>
        </w:tc>
        <w:tc>
          <w:tcPr>
            <w:tcW w:w="273" w:type="pct"/>
            <w:vAlign w:val="center"/>
            <w:hideMark/>
          </w:tcPr>
          <w:p w14:paraId="284A8467" w14:textId="77777777" w:rsidR="009E0C93" w:rsidRPr="009E0C93" w:rsidRDefault="009E0C93" w:rsidP="009E0C93">
            <w:pPr>
              <w:widowControl/>
              <w:spacing w:line="360" w:lineRule="exact"/>
              <w:rPr>
                <w:rFonts w:ascii="Times New Roman" w:eastAsia="標楷體" w:hAnsi="Times New Roman"/>
                <w:color w:val="000000"/>
                <w:kern w:val="0"/>
                <w:szCs w:val="24"/>
              </w:rPr>
            </w:pPr>
            <w:r w:rsidRPr="009E0C93">
              <w:rPr>
                <w:rFonts w:ascii="Times New Roman" w:eastAsia="標楷體" w:hAnsi="Times New Roman"/>
                <w:color w:val="000000"/>
                <w:kern w:val="0"/>
                <w:szCs w:val="24"/>
              </w:rPr>
              <w:t>○○○</w:t>
            </w:r>
          </w:p>
        </w:tc>
      </w:tr>
      <w:tr w:rsidR="009E0C93" w:rsidRPr="009E0C93" w14:paraId="29114CDC" w14:textId="77777777" w:rsidTr="00F844AD">
        <w:trPr>
          <w:trHeight w:val="2308"/>
        </w:trPr>
        <w:tc>
          <w:tcPr>
            <w:tcW w:w="549" w:type="pct"/>
            <w:vMerge/>
            <w:vAlign w:val="center"/>
            <w:hideMark/>
          </w:tcPr>
          <w:p w14:paraId="0D7354AB" w14:textId="72BEA780" w:rsidR="009E0C93" w:rsidRPr="009E0C93" w:rsidRDefault="009E0C93" w:rsidP="009E0C93">
            <w:pPr>
              <w:spacing w:line="360" w:lineRule="exact"/>
              <w:rPr>
                <w:rFonts w:ascii="Times New Roman" w:eastAsia="標楷體" w:hAnsi="Times New Roman"/>
                <w:color w:val="000000"/>
                <w:kern w:val="0"/>
                <w:sz w:val="20"/>
                <w:szCs w:val="20"/>
              </w:rPr>
            </w:pPr>
          </w:p>
        </w:tc>
        <w:tc>
          <w:tcPr>
            <w:tcW w:w="343" w:type="pct"/>
            <w:vAlign w:val="center"/>
          </w:tcPr>
          <w:p w14:paraId="2332CB7B" w14:textId="29D02E7D" w:rsidR="009E0C93" w:rsidRPr="00FD3ABC" w:rsidRDefault="005A7185" w:rsidP="009E0C93">
            <w:pPr>
              <w:widowControl/>
              <w:spacing w:line="360" w:lineRule="exact"/>
              <w:ind w:leftChars="7" w:left="299" w:rightChars="29" w:right="70" w:hangingChars="141" w:hanging="282"/>
              <w:jc w:val="center"/>
              <w:rPr>
                <w:rFonts w:ascii="Times New Roman" w:eastAsia="標楷體" w:hAnsi="Times New Roman"/>
                <w:color w:val="000000"/>
                <w:kern w:val="0"/>
                <w:sz w:val="20"/>
                <w:szCs w:val="20"/>
              </w:rPr>
            </w:pPr>
            <w:r w:rsidRPr="00FD3ABC">
              <w:rPr>
                <w:rFonts w:ascii="MS Gothic" w:eastAsia="標楷體" w:hAnsi="MS Gothic" w:cs="MS Gothic"/>
                <w:color w:val="FF0000"/>
                <w:kern w:val="0"/>
                <w:sz w:val="20"/>
                <w:szCs w:val="20"/>
              </w:rPr>
              <w:t>⦿</w:t>
            </w:r>
          </w:p>
        </w:tc>
        <w:tc>
          <w:tcPr>
            <w:tcW w:w="1096" w:type="pct"/>
            <w:vAlign w:val="center"/>
            <w:hideMark/>
          </w:tcPr>
          <w:p w14:paraId="1C83CB50" w14:textId="7F9E48B5" w:rsidR="009E0C93" w:rsidRPr="009E0C93" w:rsidRDefault="009E0C93" w:rsidP="009E0C93">
            <w:pPr>
              <w:widowControl/>
              <w:spacing w:line="360" w:lineRule="exact"/>
              <w:ind w:leftChars="7" w:left="299" w:rightChars="29" w:right="70" w:hangingChars="141" w:hanging="282"/>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2-3.</w:t>
            </w:r>
            <w:r w:rsidRPr="009E0C93">
              <w:rPr>
                <w:rFonts w:ascii="Times New Roman" w:eastAsia="標楷體" w:hAnsi="Times New Roman"/>
                <w:color w:val="000000"/>
                <w:kern w:val="0"/>
                <w:sz w:val="20"/>
                <w:szCs w:val="20"/>
              </w:rPr>
              <w:t>辨認及蒐集所需資料</w:t>
            </w:r>
          </w:p>
        </w:tc>
        <w:tc>
          <w:tcPr>
            <w:tcW w:w="1850" w:type="pct"/>
            <w:vAlign w:val="center"/>
            <w:hideMark/>
          </w:tcPr>
          <w:p w14:paraId="0581B031" w14:textId="77777777" w:rsidR="009E0C93" w:rsidRPr="009E0C93" w:rsidRDefault="009E0C93" w:rsidP="009E0C93">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1.</w:t>
            </w:r>
            <w:r w:rsidRPr="009E0C93">
              <w:rPr>
                <w:rFonts w:ascii="Times New Roman" w:eastAsia="標楷體" w:hAnsi="Times New Roman"/>
                <w:color w:val="000000"/>
                <w:kern w:val="0"/>
                <w:sz w:val="20"/>
                <w:szCs w:val="20"/>
              </w:rPr>
              <w:t>依據</w:t>
            </w:r>
            <w:r w:rsidRPr="009E0C93">
              <w:rPr>
                <w:rFonts w:ascii="Times New Roman" w:eastAsia="標楷體" w:hAnsi="Times New Roman"/>
                <w:color w:val="000000"/>
                <w:kern w:val="0"/>
                <w:sz w:val="20"/>
                <w:szCs w:val="20"/>
              </w:rPr>
              <w:t>2-2.</w:t>
            </w:r>
            <w:r w:rsidRPr="009E0C93">
              <w:rPr>
                <w:rFonts w:ascii="Times New Roman" w:eastAsia="標楷體" w:hAnsi="Times New Roman"/>
                <w:color w:val="000000"/>
                <w:kern w:val="0"/>
                <w:sz w:val="20"/>
                <w:szCs w:val="20"/>
              </w:rPr>
              <w:t>項次所評估之</w:t>
            </w:r>
            <w:bookmarkStart w:id="2" w:name="_Hlk167105337"/>
            <w:r w:rsidRPr="009E0C93">
              <w:rPr>
                <w:rFonts w:ascii="Times New Roman" w:eastAsia="標楷體" w:hAnsi="Times New Roman"/>
                <w:color w:val="000000"/>
                <w:kern w:val="0"/>
                <w:sz w:val="20"/>
                <w:szCs w:val="20"/>
              </w:rPr>
              <w:t>永續相關重大財務資訊</w:t>
            </w:r>
            <w:bookmarkEnd w:id="2"/>
            <w:r w:rsidRPr="009E0C93">
              <w:rPr>
                <w:rFonts w:ascii="Times New Roman" w:eastAsia="標楷體" w:hAnsi="Times New Roman"/>
                <w:color w:val="000000"/>
                <w:kern w:val="0"/>
                <w:sz w:val="20"/>
                <w:szCs w:val="20"/>
              </w:rPr>
              <w:t>，辨認公司所需蒐集之報導邊界內及價值鏈中之資料。</w:t>
            </w:r>
          </w:p>
          <w:p w14:paraId="5B50F6DB" w14:textId="77777777" w:rsidR="009E0C93" w:rsidRPr="009E0C93" w:rsidRDefault="009E0C93" w:rsidP="009E0C93">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2.</w:t>
            </w:r>
            <w:r w:rsidRPr="009E0C93">
              <w:rPr>
                <w:rFonts w:ascii="Times New Roman" w:eastAsia="標楷體" w:hAnsi="Times New Roman"/>
                <w:color w:val="000000"/>
                <w:kern w:val="0"/>
                <w:sz w:val="20"/>
                <w:szCs w:val="20"/>
              </w:rPr>
              <w:t>確認應蒐集之資料符合</w:t>
            </w:r>
            <w:r w:rsidRPr="009E0C93">
              <w:rPr>
                <w:rFonts w:ascii="Times New Roman" w:eastAsia="標楷體" w:hAnsi="Times New Roman"/>
                <w:color w:val="000000"/>
                <w:kern w:val="0"/>
                <w:sz w:val="20"/>
                <w:szCs w:val="20"/>
              </w:rPr>
              <w:t>IFRS</w:t>
            </w:r>
            <w:r w:rsidRPr="009E0C93">
              <w:rPr>
                <w:rFonts w:ascii="Times New Roman" w:eastAsia="標楷體" w:hAnsi="Times New Roman"/>
                <w:color w:val="000000"/>
                <w:kern w:val="0"/>
                <w:sz w:val="20"/>
                <w:szCs w:val="20"/>
              </w:rPr>
              <w:t>永續揭露準則及相關永續法規之要求。</w:t>
            </w:r>
          </w:p>
          <w:p w14:paraId="4C1B0C18" w14:textId="77777777" w:rsidR="009E0C93" w:rsidRPr="009E0C93" w:rsidRDefault="009E0C93" w:rsidP="009E0C93">
            <w:pPr>
              <w:spacing w:line="360" w:lineRule="exact"/>
              <w:ind w:left="138" w:rightChars="29" w:right="70" w:hangingChars="69" w:hanging="138"/>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3.</w:t>
            </w:r>
            <w:r w:rsidRPr="009E0C93">
              <w:rPr>
                <w:rFonts w:ascii="Times New Roman" w:eastAsia="標楷體" w:hAnsi="Times New Roman"/>
                <w:color w:val="000000"/>
                <w:kern w:val="0"/>
                <w:sz w:val="20"/>
                <w:szCs w:val="20"/>
              </w:rPr>
              <w:t>辨認並考量資料蒐集來源，且配合永續資訊報導時程安排資料蒐集之時程（例如氣候相關情境分析</w:t>
            </w:r>
            <w:r w:rsidRPr="009E0C93">
              <w:rPr>
                <w:rFonts w:ascii="Times New Roman" w:hAnsi="Times New Roman"/>
                <w:color w:val="000000"/>
                <w:kern w:val="0"/>
                <w:sz w:val="20"/>
                <w:szCs w:val="20"/>
              </w:rPr>
              <w:t>、</w:t>
            </w:r>
            <w:r w:rsidRPr="009E0C93">
              <w:rPr>
                <w:rFonts w:ascii="Times New Roman" w:eastAsia="標楷體" w:hAnsi="Times New Roman"/>
                <w:color w:val="000000"/>
                <w:kern w:val="0"/>
                <w:sz w:val="20"/>
                <w:szCs w:val="20"/>
              </w:rPr>
              <w:t>溫室氣體排放等）。</w:t>
            </w:r>
          </w:p>
          <w:p w14:paraId="071B6F78" w14:textId="44ABDB12" w:rsidR="009E0C93" w:rsidRPr="009E0C93" w:rsidRDefault="009E0C93" w:rsidP="009E0C93">
            <w:pPr>
              <w:spacing w:line="360" w:lineRule="exact"/>
              <w:ind w:left="138" w:rightChars="29" w:right="70" w:hangingChars="69" w:hanging="138"/>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4.</w:t>
            </w:r>
            <w:r w:rsidRPr="009E0C93">
              <w:rPr>
                <w:rFonts w:ascii="Times New Roman" w:eastAsia="標楷體" w:hAnsi="Times New Roman"/>
                <w:color w:val="000000"/>
                <w:kern w:val="0"/>
                <w:sz w:val="20"/>
                <w:szCs w:val="20"/>
              </w:rPr>
              <w:t>評估所蒐集之永續相關資料與財報資訊所使用資料（例如輸入值及參數等）之連結。</w:t>
            </w:r>
          </w:p>
        </w:tc>
        <w:tc>
          <w:tcPr>
            <w:tcW w:w="410" w:type="pct"/>
            <w:vAlign w:val="center"/>
            <w:hideMark/>
          </w:tcPr>
          <w:p w14:paraId="428FF2EF" w14:textId="6FD961E4"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2025</w:t>
            </w:r>
            <w:r w:rsidRPr="009E0C93">
              <w:rPr>
                <w:rFonts w:ascii="Times New Roman" w:eastAsia="標楷體" w:hAnsi="Times New Roman"/>
                <w:color w:val="000000"/>
                <w:kern w:val="0"/>
                <w:sz w:val="20"/>
                <w:szCs w:val="20"/>
              </w:rPr>
              <w:t>年第</w:t>
            </w:r>
            <w:r w:rsidRPr="009E0C93">
              <w:rPr>
                <w:rFonts w:ascii="Times New Roman" w:eastAsia="標楷體" w:hAnsi="Times New Roman"/>
                <w:color w:val="000000"/>
                <w:kern w:val="0"/>
                <w:sz w:val="20"/>
                <w:szCs w:val="20"/>
              </w:rPr>
              <w:t>3</w:t>
            </w:r>
            <w:r w:rsidRPr="009E0C93">
              <w:rPr>
                <w:rFonts w:ascii="Times New Roman" w:eastAsia="標楷體" w:hAnsi="Times New Roman"/>
                <w:color w:val="000000"/>
                <w:kern w:val="0"/>
                <w:sz w:val="20"/>
                <w:szCs w:val="20"/>
              </w:rPr>
              <w:t>季</w:t>
            </w:r>
          </w:p>
        </w:tc>
        <w:tc>
          <w:tcPr>
            <w:tcW w:w="479" w:type="pct"/>
            <w:vAlign w:val="center"/>
            <w:hideMark/>
          </w:tcPr>
          <w:p w14:paraId="73E615F7" w14:textId="77777777"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已完成</w:t>
            </w:r>
            <w:r w:rsidRPr="009E0C93">
              <w:rPr>
                <w:rFonts w:ascii="Times New Roman" w:eastAsia="標楷體" w:hAnsi="Times New Roman"/>
                <w:color w:val="000000"/>
                <w:kern w:val="0"/>
                <w:sz w:val="20"/>
                <w:szCs w:val="20"/>
              </w:rPr>
              <w:t>/</w:t>
            </w:r>
          </w:p>
          <w:p w14:paraId="27679856" w14:textId="5CE5A1EF"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辦理中</w:t>
            </w:r>
          </w:p>
        </w:tc>
        <w:tc>
          <w:tcPr>
            <w:tcW w:w="273" w:type="pct"/>
            <w:vAlign w:val="center"/>
            <w:hideMark/>
          </w:tcPr>
          <w:p w14:paraId="173A0CFF" w14:textId="77777777" w:rsidR="009E0C93" w:rsidRPr="009E0C93" w:rsidRDefault="009E0C93" w:rsidP="009E0C93">
            <w:pPr>
              <w:widowControl/>
              <w:spacing w:line="360" w:lineRule="exact"/>
              <w:rPr>
                <w:rFonts w:ascii="Times New Roman" w:eastAsia="標楷體" w:hAnsi="Times New Roman"/>
                <w:color w:val="000000"/>
                <w:kern w:val="0"/>
                <w:szCs w:val="24"/>
              </w:rPr>
            </w:pPr>
            <w:r w:rsidRPr="009E0C93">
              <w:rPr>
                <w:rFonts w:ascii="Times New Roman" w:eastAsia="標楷體" w:hAnsi="Times New Roman"/>
                <w:color w:val="000000"/>
                <w:kern w:val="0"/>
                <w:szCs w:val="24"/>
              </w:rPr>
              <w:t>○○○</w:t>
            </w:r>
          </w:p>
        </w:tc>
      </w:tr>
      <w:tr w:rsidR="009E0C93" w:rsidRPr="009E0C93" w14:paraId="7D07EC0F" w14:textId="77777777" w:rsidTr="00F844AD">
        <w:trPr>
          <w:trHeight w:val="550"/>
        </w:trPr>
        <w:tc>
          <w:tcPr>
            <w:tcW w:w="549" w:type="pct"/>
            <w:vMerge/>
            <w:vAlign w:val="center"/>
            <w:hideMark/>
          </w:tcPr>
          <w:p w14:paraId="4FC0E5A4" w14:textId="1CAE3CFF" w:rsidR="009E0C93" w:rsidRPr="009E0C93" w:rsidRDefault="009E0C93" w:rsidP="009E0C93">
            <w:pPr>
              <w:spacing w:line="360" w:lineRule="exact"/>
              <w:rPr>
                <w:rFonts w:ascii="Times New Roman" w:eastAsia="標楷體" w:hAnsi="Times New Roman"/>
                <w:color w:val="000000"/>
                <w:kern w:val="0"/>
                <w:sz w:val="20"/>
                <w:szCs w:val="20"/>
              </w:rPr>
            </w:pPr>
          </w:p>
        </w:tc>
        <w:tc>
          <w:tcPr>
            <w:tcW w:w="343" w:type="pct"/>
            <w:vAlign w:val="center"/>
          </w:tcPr>
          <w:p w14:paraId="2F7EAD6B" w14:textId="77777777" w:rsidR="009E0C93" w:rsidRPr="00FD3ABC" w:rsidRDefault="009E0C93" w:rsidP="009E0C93">
            <w:pPr>
              <w:widowControl/>
              <w:spacing w:line="360" w:lineRule="exact"/>
              <w:ind w:leftChars="7" w:left="299" w:rightChars="29" w:right="70" w:hangingChars="141" w:hanging="282"/>
              <w:jc w:val="center"/>
              <w:rPr>
                <w:rFonts w:ascii="Times New Roman" w:eastAsia="標楷體" w:hAnsi="Times New Roman"/>
                <w:color w:val="000000"/>
                <w:kern w:val="0"/>
                <w:sz w:val="20"/>
                <w:szCs w:val="20"/>
              </w:rPr>
            </w:pPr>
          </w:p>
        </w:tc>
        <w:tc>
          <w:tcPr>
            <w:tcW w:w="1096" w:type="pct"/>
            <w:vAlign w:val="center"/>
            <w:hideMark/>
          </w:tcPr>
          <w:p w14:paraId="36369C2C" w14:textId="6EB4F743" w:rsidR="009E0C93" w:rsidRPr="009E0C93" w:rsidRDefault="009E0C93" w:rsidP="009E0C93">
            <w:pPr>
              <w:widowControl/>
              <w:spacing w:line="360" w:lineRule="exact"/>
              <w:ind w:leftChars="7" w:left="299" w:rightChars="29" w:right="70" w:hangingChars="141" w:hanging="282"/>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2-4.</w:t>
            </w:r>
            <w:r w:rsidRPr="009E0C93">
              <w:rPr>
                <w:rFonts w:ascii="Times New Roman" w:eastAsia="標楷體" w:hAnsi="Times New Roman"/>
                <w:color w:val="000000"/>
                <w:kern w:val="0"/>
                <w:sz w:val="20"/>
                <w:szCs w:val="20"/>
              </w:rPr>
              <w:t>提出導入</w:t>
            </w:r>
            <w:r w:rsidRPr="009E0C93">
              <w:rPr>
                <w:rFonts w:ascii="Times New Roman" w:eastAsia="標楷體" w:hAnsi="Times New Roman"/>
                <w:color w:val="000000"/>
                <w:kern w:val="0"/>
                <w:sz w:val="20"/>
                <w:szCs w:val="20"/>
              </w:rPr>
              <w:t>IFRS</w:t>
            </w:r>
            <w:r w:rsidRPr="009E0C93">
              <w:rPr>
                <w:rFonts w:ascii="Times New Roman" w:eastAsia="標楷體" w:hAnsi="Times New Roman"/>
                <w:color w:val="000000"/>
                <w:kern w:val="0"/>
                <w:sz w:val="20"/>
                <w:szCs w:val="20"/>
              </w:rPr>
              <w:t>永續揭露準則對公司營運影響之解決方案</w:t>
            </w:r>
          </w:p>
        </w:tc>
        <w:tc>
          <w:tcPr>
            <w:tcW w:w="1850" w:type="pct"/>
            <w:vAlign w:val="center"/>
            <w:hideMark/>
          </w:tcPr>
          <w:p w14:paraId="6812046C" w14:textId="0C94033B" w:rsidR="009E0C93" w:rsidRPr="009E0C93" w:rsidRDefault="009E0C93" w:rsidP="009E0C93">
            <w:pPr>
              <w:widowControl/>
              <w:spacing w:line="360" w:lineRule="exact"/>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評估導入</w:t>
            </w:r>
            <w:r w:rsidRPr="009E0C93">
              <w:rPr>
                <w:rFonts w:ascii="Times New Roman" w:eastAsia="標楷體" w:hAnsi="Times New Roman"/>
                <w:color w:val="000000"/>
                <w:kern w:val="0"/>
                <w:sz w:val="20"/>
                <w:szCs w:val="20"/>
              </w:rPr>
              <w:t>IFRS</w:t>
            </w:r>
            <w:r w:rsidRPr="009E0C93">
              <w:rPr>
                <w:rFonts w:ascii="Times New Roman" w:eastAsia="標楷體" w:hAnsi="Times New Roman"/>
                <w:color w:val="000000"/>
                <w:kern w:val="0"/>
                <w:sz w:val="20"/>
                <w:szCs w:val="20"/>
              </w:rPr>
              <w:t>永續揭露準則對</w:t>
            </w:r>
            <w:r w:rsidR="00A85854">
              <w:rPr>
                <w:rFonts w:ascii="Times New Roman" w:eastAsia="標楷體" w:hAnsi="Times New Roman" w:hint="eastAsia"/>
                <w:color w:val="000000"/>
                <w:kern w:val="0"/>
                <w:sz w:val="20"/>
                <w:szCs w:val="20"/>
              </w:rPr>
              <w:t>公司</w:t>
            </w:r>
            <w:r w:rsidRPr="009E0C93">
              <w:rPr>
                <w:rFonts w:ascii="Times New Roman" w:eastAsia="標楷體" w:hAnsi="Times New Roman"/>
                <w:color w:val="000000"/>
                <w:kern w:val="0"/>
                <w:sz w:val="20"/>
                <w:szCs w:val="20"/>
              </w:rPr>
              <w:t>流程、財務及非財務報導、資訊系統、供應鏈管理流程、內部控制、各部門日常營運（包括風險管理流程，即辨認</w:t>
            </w:r>
            <w:r w:rsidRPr="009E0C93">
              <w:rPr>
                <w:rFonts w:ascii="Times New Roman" w:hAnsi="Times New Roman"/>
                <w:color w:val="000000"/>
                <w:kern w:val="0"/>
                <w:sz w:val="20"/>
                <w:szCs w:val="20"/>
              </w:rPr>
              <w:t>、</w:t>
            </w:r>
            <w:r w:rsidRPr="009E0C93">
              <w:rPr>
                <w:rFonts w:ascii="Times New Roman" w:eastAsia="標楷體" w:hAnsi="Times New Roman"/>
                <w:color w:val="000000"/>
                <w:kern w:val="0"/>
                <w:sz w:val="20"/>
                <w:szCs w:val="20"/>
              </w:rPr>
              <w:t>評估</w:t>
            </w:r>
            <w:r w:rsidRPr="009E0C93">
              <w:rPr>
                <w:rFonts w:ascii="Times New Roman" w:hAnsi="Times New Roman"/>
                <w:color w:val="000000"/>
                <w:kern w:val="0"/>
                <w:sz w:val="20"/>
                <w:szCs w:val="20"/>
              </w:rPr>
              <w:t>、</w:t>
            </w:r>
            <w:r w:rsidRPr="009E0C93">
              <w:rPr>
                <w:rFonts w:ascii="Times New Roman" w:eastAsia="標楷體" w:hAnsi="Times New Roman"/>
                <w:color w:val="000000"/>
                <w:kern w:val="0"/>
                <w:sz w:val="20"/>
                <w:szCs w:val="20"/>
              </w:rPr>
              <w:t>排序及監控對永續</w:t>
            </w:r>
            <w:r w:rsidR="00457983" w:rsidRPr="00FD3ABC">
              <w:rPr>
                <w:rFonts w:ascii="Times New Roman" w:eastAsia="標楷體" w:hAnsi="Times New Roman" w:hint="eastAsia"/>
                <w:color w:val="000000"/>
                <w:kern w:val="0"/>
                <w:sz w:val="20"/>
                <w:szCs w:val="20"/>
              </w:rPr>
              <w:t>相</w:t>
            </w:r>
            <w:r w:rsidRPr="009E0C93">
              <w:rPr>
                <w:rFonts w:ascii="Times New Roman" w:eastAsia="標楷體" w:hAnsi="Times New Roman"/>
                <w:color w:val="000000"/>
                <w:kern w:val="0"/>
                <w:sz w:val="20"/>
                <w:szCs w:val="20"/>
              </w:rPr>
              <w:t>關風險與機會之流程及政策，以及是否和如何整合至整體風險管理流程）等影響，並提出解決方案。（參見</w:t>
            </w:r>
            <w:hyperlink w:anchor="附錄二" w:history="1">
              <w:r w:rsidRPr="009E0C93">
                <w:rPr>
                  <w:rStyle w:val="af3"/>
                  <w:rFonts w:ascii="Times New Roman" w:eastAsia="標楷體" w:hAnsi="Times New Roman"/>
                  <w:kern w:val="0"/>
                  <w:sz w:val="20"/>
                  <w:szCs w:val="20"/>
                </w:rPr>
                <w:t>附錄二</w:t>
              </w:r>
            </w:hyperlink>
            <w:r w:rsidRPr="009E0C93">
              <w:rPr>
                <w:rFonts w:ascii="Times New Roman" w:eastAsia="標楷體" w:hAnsi="Times New Roman"/>
                <w:color w:val="000000"/>
                <w:kern w:val="0"/>
                <w:sz w:val="20"/>
                <w:szCs w:val="20"/>
              </w:rPr>
              <w:t>）</w:t>
            </w:r>
          </w:p>
        </w:tc>
        <w:tc>
          <w:tcPr>
            <w:tcW w:w="410" w:type="pct"/>
            <w:vAlign w:val="center"/>
            <w:hideMark/>
          </w:tcPr>
          <w:p w14:paraId="1640852B" w14:textId="59141D1F"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2025</w:t>
            </w:r>
            <w:r w:rsidRPr="009E0C93">
              <w:rPr>
                <w:rFonts w:ascii="Times New Roman" w:eastAsia="標楷體" w:hAnsi="Times New Roman"/>
                <w:color w:val="000000"/>
                <w:kern w:val="0"/>
                <w:sz w:val="20"/>
                <w:szCs w:val="20"/>
              </w:rPr>
              <w:t>年第</w:t>
            </w:r>
            <w:r w:rsidR="00743856" w:rsidRPr="00083BE3">
              <w:rPr>
                <w:rFonts w:ascii="標楷體" w:eastAsia="標楷體" w:hAnsi="標楷體" w:hint="eastAsia"/>
                <w:color w:val="000000"/>
                <w:kern w:val="0"/>
                <w:sz w:val="20"/>
                <w:szCs w:val="20"/>
              </w:rPr>
              <w:t>○</w:t>
            </w:r>
            <w:r w:rsidRPr="009E0C93">
              <w:rPr>
                <w:rFonts w:ascii="Times New Roman" w:eastAsia="標楷體" w:hAnsi="Times New Roman"/>
                <w:color w:val="000000"/>
                <w:kern w:val="0"/>
                <w:sz w:val="20"/>
                <w:szCs w:val="20"/>
              </w:rPr>
              <w:t>季</w:t>
            </w:r>
          </w:p>
        </w:tc>
        <w:tc>
          <w:tcPr>
            <w:tcW w:w="479" w:type="pct"/>
            <w:vAlign w:val="center"/>
            <w:hideMark/>
          </w:tcPr>
          <w:p w14:paraId="4F3AD3C5" w14:textId="77777777"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已完成</w:t>
            </w:r>
            <w:r w:rsidRPr="009E0C93">
              <w:rPr>
                <w:rFonts w:ascii="Times New Roman" w:eastAsia="標楷體" w:hAnsi="Times New Roman"/>
                <w:color w:val="000000"/>
                <w:kern w:val="0"/>
                <w:sz w:val="20"/>
                <w:szCs w:val="20"/>
              </w:rPr>
              <w:t>/</w:t>
            </w:r>
          </w:p>
          <w:p w14:paraId="4441859B" w14:textId="1EDB0E33"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辦理中</w:t>
            </w:r>
          </w:p>
        </w:tc>
        <w:tc>
          <w:tcPr>
            <w:tcW w:w="273" w:type="pct"/>
            <w:vAlign w:val="center"/>
            <w:hideMark/>
          </w:tcPr>
          <w:p w14:paraId="06015AE0" w14:textId="77777777" w:rsidR="009E0C93" w:rsidRPr="009E0C93" w:rsidRDefault="009E0C93" w:rsidP="009E0C93">
            <w:pPr>
              <w:widowControl/>
              <w:spacing w:line="360" w:lineRule="exact"/>
              <w:rPr>
                <w:rFonts w:ascii="Times New Roman" w:eastAsia="標楷體" w:hAnsi="Times New Roman"/>
                <w:color w:val="000000"/>
                <w:kern w:val="0"/>
                <w:szCs w:val="24"/>
              </w:rPr>
            </w:pPr>
            <w:r w:rsidRPr="009E0C93">
              <w:rPr>
                <w:rFonts w:ascii="Times New Roman" w:eastAsia="標楷體" w:hAnsi="Times New Roman"/>
                <w:color w:val="000000"/>
                <w:kern w:val="0"/>
                <w:szCs w:val="24"/>
              </w:rPr>
              <w:t>○○○</w:t>
            </w:r>
          </w:p>
        </w:tc>
      </w:tr>
      <w:tr w:rsidR="009E0C93" w:rsidRPr="009E0C93" w14:paraId="420730F3" w14:textId="77777777" w:rsidTr="00F844AD">
        <w:trPr>
          <w:trHeight w:val="1420"/>
        </w:trPr>
        <w:tc>
          <w:tcPr>
            <w:tcW w:w="549" w:type="pct"/>
            <w:vMerge/>
            <w:vAlign w:val="center"/>
            <w:hideMark/>
          </w:tcPr>
          <w:p w14:paraId="33F7ED7E" w14:textId="38B044FD" w:rsidR="009E0C93" w:rsidRPr="009E0C93" w:rsidRDefault="009E0C93" w:rsidP="009E0C93">
            <w:pPr>
              <w:spacing w:line="360" w:lineRule="exact"/>
              <w:rPr>
                <w:rFonts w:ascii="Times New Roman" w:eastAsia="標楷體" w:hAnsi="Times New Roman"/>
                <w:color w:val="000000"/>
                <w:kern w:val="0"/>
                <w:sz w:val="20"/>
                <w:szCs w:val="20"/>
              </w:rPr>
            </w:pPr>
          </w:p>
        </w:tc>
        <w:tc>
          <w:tcPr>
            <w:tcW w:w="343" w:type="pct"/>
            <w:vAlign w:val="center"/>
          </w:tcPr>
          <w:p w14:paraId="1D5BF517" w14:textId="336708C0" w:rsidR="009E0C93" w:rsidRPr="00FD3ABC" w:rsidRDefault="005A7185" w:rsidP="009E0C93">
            <w:pPr>
              <w:widowControl/>
              <w:spacing w:line="360" w:lineRule="exact"/>
              <w:ind w:leftChars="1" w:left="300" w:rightChars="29" w:right="70" w:hangingChars="149" w:hanging="298"/>
              <w:jc w:val="center"/>
              <w:rPr>
                <w:rFonts w:ascii="Times New Roman" w:eastAsia="標楷體" w:hAnsi="Times New Roman"/>
                <w:color w:val="000000"/>
                <w:kern w:val="0"/>
                <w:sz w:val="20"/>
                <w:szCs w:val="20"/>
              </w:rPr>
            </w:pPr>
            <w:r w:rsidRPr="00FD3ABC">
              <w:rPr>
                <w:rFonts w:ascii="MS Gothic" w:eastAsia="標楷體" w:hAnsi="MS Gothic" w:cs="MS Gothic"/>
                <w:color w:val="FF0000"/>
                <w:kern w:val="0"/>
                <w:sz w:val="20"/>
                <w:szCs w:val="20"/>
              </w:rPr>
              <w:t>⦿</w:t>
            </w:r>
          </w:p>
        </w:tc>
        <w:tc>
          <w:tcPr>
            <w:tcW w:w="1096" w:type="pct"/>
            <w:vAlign w:val="center"/>
            <w:hideMark/>
          </w:tcPr>
          <w:p w14:paraId="495EBFEF" w14:textId="254CB6D1" w:rsidR="009E0C93" w:rsidRPr="009E0C93" w:rsidRDefault="009E0C93" w:rsidP="009E0C93">
            <w:pPr>
              <w:widowControl/>
              <w:spacing w:line="360" w:lineRule="exact"/>
              <w:ind w:leftChars="1" w:left="300" w:rightChars="29" w:right="70" w:hangingChars="149" w:hanging="298"/>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2-5.</w:t>
            </w:r>
            <w:r w:rsidRPr="009E0C93">
              <w:rPr>
                <w:rFonts w:ascii="Times New Roman" w:eastAsia="標楷體" w:hAnsi="Times New Roman"/>
                <w:color w:val="000000"/>
                <w:kern w:val="0"/>
                <w:sz w:val="20"/>
                <w:szCs w:val="20"/>
              </w:rPr>
              <w:t>修正調整</w:t>
            </w:r>
            <w:r w:rsidR="00A85854">
              <w:rPr>
                <w:rFonts w:ascii="Times New Roman" w:eastAsia="標楷體" w:hAnsi="Times New Roman" w:hint="eastAsia"/>
                <w:color w:val="000000"/>
                <w:kern w:val="0"/>
                <w:sz w:val="20"/>
                <w:szCs w:val="20"/>
              </w:rPr>
              <w:t>公司</w:t>
            </w:r>
            <w:r w:rsidRPr="009E0C93">
              <w:rPr>
                <w:rFonts w:ascii="Times New Roman" w:eastAsia="標楷體" w:hAnsi="Times New Roman"/>
                <w:color w:val="000000"/>
                <w:kern w:val="0"/>
                <w:sz w:val="20"/>
                <w:szCs w:val="20"/>
              </w:rPr>
              <w:t>流程、財務及非財務報導流程、資訊系統、供應鏈管理流程、內部控制，及各部門日常營運等作業</w:t>
            </w:r>
          </w:p>
        </w:tc>
        <w:tc>
          <w:tcPr>
            <w:tcW w:w="1850" w:type="pct"/>
            <w:vAlign w:val="center"/>
            <w:hideMark/>
          </w:tcPr>
          <w:p w14:paraId="13BA1A2B" w14:textId="24E8A6D5" w:rsidR="009E0C93" w:rsidRPr="009E0C93" w:rsidRDefault="009E0C93" w:rsidP="009E0C93">
            <w:pPr>
              <w:widowControl/>
              <w:spacing w:line="360" w:lineRule="exact"/>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就</w:t>
            </w:r>
            <w:r w:rsidRPr="009E0C93">
              <w:rPr>
                <w:rFonts w:ascii="Times New Roman" w:eastAsia="標楷體" w:hAnsi="Times New Roman"/>
                <w:color w:val="000000"/>
                <w:kern w:val="0"/>
                <w:sz w:val="20"/>
                <w:szCs w:val="20"/>
              </w:rPr>
              <w:t>1-5</w:t>
            </w:r>
            <w:r w:rsidR="00AE648F">
              <w:rPr>
                <w:rFonts w:ascii="Times New Roman" w:eastAsia="標楷體" w:hAnsi="Times New Roman" w:hint="eastAsia"/>
                <w:color w:val="000000"/>
                <w:kern w:val="0"/>
                <w:sz w:val="20"/>
                <w:szCs w:val="20"/>
              </w:rPr>
              <w:t xml:space="preserve">. </w:t>
            </w:r>
            <w:r w:rsidRPr="009E0C93">
              <w:rPr>
                <w:rFonts w:ascii="Times New Roman" w:eastAsia="標楷體" w:hAnsi="Times New Roman"/>
                <w:color w:val="000000"/>
                <w:kern w:val="0"/>
                <w:sz w:val="20"/>
                <w:szCs w:val="20"/>
              </w:rPr>
              <w:t>項次初步評估結果，及</w:t>
            </w:r>
            <w:r w:rsidRPr="009E0C93">
              <w:rPr>
                <w:rFonts w:ascii="Times New Roman" w:eastAsia="標楷體" w:hAnsi="Times New Roman"/>
                <w:color w:val="000000"/>
                <w:kern w:val="0"/>
                <w:sz w:val="20"/>
                <w:szCs w:val="20"/>
              </w:rPr>
              <w:t xml:space="preserve">2-4. </w:t>
            </w:r>
            <w:r w:rsidRPr="009E0C93">
              <w:rPr>
                <w:rFonts w:ascii="Times New Roman" w:eastAsia="標楷體" w:hAnsi="Times New Roman"/>
                <w:color w:val="000000"/>
                <w:kern w:val="0"/>
                <w:sz w:val="20"/>
                <w:szCs w:val="20"/>
              </w:rPr>
              <w:t>項次選定之解決方案，辨認相關流程及系統需調整處，以執行相關必要調整作業。（參見</w:t>
            </w:r>
            <w:hyperlink w:anchor="附錄二" w:history="1">
              <w:r w:rsidRPr="009E0C93">
                <w:rPr>
                  <w:rStyle w:val="af3"/>
                  <w:rFonts w:ascii="Times New Roman" w:eastAsia="標楷體" w:hAnsi="Times New Roman"/>
                  <w:kern w:val="0"/>
                  <w:sz w:val="20"/>
                  <w:szCs w:val="20"/>
                </w:rPr>
                <w:t>附錄二</w:t>
              </w:r>
            </w:hyperlink>
            <w:r w:rsidRPr="009E0C93">
              <w:rPr>
                <w:rFonts w:ascii="Times New Roman" w:eastAsia="標楷體" w:hAnsi="Times New Roman"/>
                <w:color w:val="000000"/>
                <w:kern w:val="0"/>
                <w:sz w:val="20"/>
                <w:szCs w:val="20"/>
              </w:rPr>
              <w:t>）</w:t>
            </w:r>
          </w:p>
          <w:p w14:paraId="52F60066" w14:textId="030987E7" w:rsidR="009E0C93" w:rsidRPr="009E0C93" w:rsidRDefault="009E0C93" w:rsidP="009E0C93">
            <w:pPr>
              <w:widowControl/>
              <w:spacing w:line="360" w:lineRule="exact"/>
              <w:jc w:val="both"/>
              <w:rPr>
                <w:rFonts w:ascii="Times New Roman" w:eastAsia="標楷體" w:hAnsi="Times New Roman"/>
                <w:color w:val="000000"/>
                <w:kern w:val="0"/>
                <w:sz w:val="20"/>
                <w:szCs w:val="20"/>
              </w:rPr>
            </w:pPr>
          </w:p>
        </w:tc>
        <w:tc>
          <w:tcPr>
            <w:tcW w:w="410" w:type="pct"/>
            <w:vAlign w:val="center"/>
            <w:hideMark/>
          </w:tcPr>
          <w:p w14:paraId="427A3B52" w14:textId="131811A2"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2025</w:t>
            </w:r>
            <w:r w:rsidRPr="009E0C93">
              <w:rPr>
                <w:rFonts w:ascii="Times New Roman" w:eastAsia="標楷體" w:hAnsi="Times New Roman"/>
                <w:color w:val="000000"/>
                <w:kern w:val="0"/>
                <w:sz w:val="20"/>
                <w:szCs w:val="20"/>
              </w:rPr>
              <w:t>年第</w:t>
            </w:r>
            <w:r w:rsidRPr="009E0C93">
              <w:rPr>
                <w:rFonts w:ascii="Times New Roman" w:eastAsia="標楷體" w:hAnsi="Times New Roman"/>
                <w:color w:val="000000"/>
                <w:kern w:val="0"/>
                <w:sz w:val="20"/>
                <w:szCs w:val="20"/>
              </w:rPr>
              <w:t>4</w:t>
            </w:r>
            <w:r w:rsidRPr="009E0C93">
              <w:rPr>
                <w:rFonts w:ascii="Times New Roman" w:eastAsia="標楷體" w:hAnsi="Times New Roman"/>
                <w:color w:val="000000"/>
                <w:kern w:val="0"/>
                <w:sz w:val="20"/>
                <w:szCs w:val="20"/>
              </w:rPr>
              <w:t>季</w:t>
            </w:r>
          </w:p>
        </w:tc>
        <w:tc>
          <w:tcPr>
            <w:tcW w:w="479" w:type="pct"/>
            <w:vAlign w:val="center"/>
            <w:hideMark/>
          </w:tcPr>
          <w:p w14:paraId="5FBA6128" w14:textId="77777777"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已完成</w:t>
            </w:r>
            <w:r w:rsidRPr="009E0C93">
              <w:rPr>
                <w:rFonts w:ascii="Times New Roman" w:eastAsia="標楷體" w:hAnsi="Times New Roman"/>
                <w:color w:val="000000"/>
                <w:kern w:val="0"/>
                <w:sz w:val="20"/>
                <w:szCs w:val="20"/>
              </w:rPr>
              <w:t>/</w:t>
            </w:r>
          </w:p>
          <w:p w14:paraId="664292B3" w14:textId="0C2E30B9"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辦理中</w:t>
            </w:r>
          </w:p>
        </w:tc>
        <w:tc>
          <w:tcPr>
            <w:tcW w:w="273" w:type="pct"/>
            <w:vAlign w:val="center"/>
            <w:hideMark/>
          </w:tcPr>
          <w:p w14:paraId="3FBFF42D" w14:textId="77777777" w:rsidR="009E0C93" w:rsidRPr="009E0C93" w:rsidRDefault="009E0C93" w:rsidP="009E0C93">
            <w:pPr>
              <w:widowControl/>
              <w:spacing w:line="360" w:lineRule="exact"/>
              <w:rPr>
                <w:rFonts w:ascii="Times New Roman" w:eastAsia="標楷體" w:hAnsi="Times New Roman"/>
                <w:color w:val="000000"/>
                <w:kern w:val="0"/>
                <w:szCs w:val="24"/>
              </w:rPr>
            </w:pPr>
            <w:r w:rsidRPr="009E0C93">
              <w:rPr>
                <w:rFonts w:ascii="Times New Roman" w:eastAsia="標楷體" w:hAnsi="Times New Roman"/>
                <w:color w:val="000000"/>
                <w:kern w:val="0"/>
                <w:szCs w:val="24"/>
              </w:rPr>
              <w:t>○○○</w:t>
            </w:r>
          </w:p>
        </w:tc>
      </w:tr>
      <w:tr w:rsidR="009E0C93" w:rsidRPr="009E0C93" w14:paraId="567AAB61" w14:textId="77777777" w:rsidTr="00F844AD">
        <w:trPr>
          <w:trHeight w:val="1420"/>
        </w:trPr>
        <w:tc>
          <w:tcPr>
            <w:tcW w:w="549" w:type="pct"/>
            <w:vMerge/>
            <w:vAlign w:val="center"/>
          </w:tcPr>
          <w:p w14:paraId="3D89B107" w14:textId="77777777" w:rsidR="009E0C93" w:rsidRPr="009E0C93" w:rsidRDefault="009E0C93" w:rsidP="009E0C93">
            <w:pPr>
              <w:spacing w:line="360" w:lineRule="exact"/>
              <w:rPr>
                <w:rFonts w:ascii="Times New Roman" w:eastAsia="標楷體" w:hAnsi="Times New Roman"/>
                <w:color w:val="000000"/>
                <w:kern w:val="0"/>
                <w:sz w:val="20"/>
                <w:szCs w:val="20"/>
              </w:rPr>
            </w:pPr>
          </w:p>
        </w:tc>
        <w:tc>
          <w:tcPr>
            <w:tcW w:w="343" w:type="pct"/>
            <w:vAlign w:val="center"/>
          </w:tcPr>
          <w:p w14:paraId="142BED91" w14:textId="77777777" w:rsidR="009E0C93" w:rsidRPr="00FD3ABC" w:rsidRDefault="009E0C93" w:rsidP="009E0C93">
            <w:pPr>
              <w:widowControl/>
              <w:spacing w:line="360" w:lineRule="exact"/>
              <w:ind w:left="298" w:rightChars="29" w:right="70" w:hangingChars="149" w:hanging="298"/>
              <w:jc w:val="center"/>
              <w:rPr>
                <w:rFonts w:ascii="Times New Roman" w:eastAsia="標楷體" w:hAnsi="Times New Roman"/>
                <w:color w:val="000000"/>
                <w:kern w:val="0"/>
                <w:sz w:val="20"/>
                <w:szCs w:val="20"/>
              </w:rPr>
            </w:pPr>
          </w:p>
        </w:tc>
        <w:tc>
          <w:tcPr>
            <w:tcW w:w="1096" w:type="pct"/>
            <w:vAlign w:val="center"/>
          </w:tcPr>
          <w:p w14:paraId="665923DF" w14:textId="6BD637EA" w:rsidR="009E0C93" w:rsidRPr="009E0C93" w:rsidRDefault="009E0C93" w:rsidP="009E0C93">
            <w:pPr>
              <w:widowControl/>
              <w:spacing w:line="360" w:lineRule="exact"/>
              <w:ind w:left="298" w:rightChars="29" w:right="70" w:hangingChars="149" w:hanging="298"/>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2-6.</w:t>
            </w:r>
            <w:r w:rsidRPr="009E0C93">
              <w:rPr>
                <w:rFonts w:ascii="Times New Roman" w:eastAsia="標楷體" w:hAnsi="Times New Roman"/>
                <w:color w:val="000000"/>
                <w:kern w:val="0"/>
                <w:sz w:val="20"/>
                <w:szCs w:val="20"/>
              </w:rPr>
              <w:t>進行測試，辨認需調整修正之作業流程或系統</w:t>
            </w:r>
          </w:p>
        </w:tc>
        <w:tc>
          <w:tcPr>
            <w:tcW w:w="1850" w:type="pct"/>
            <w:vAlign w:val="center"/>
          </w:tcPr>
          <w:p w14:paraId="524EFE40" w14:textId="0B0E353D" w:rsidR="009E0C93" w:rsidRPr="009E0C93" w:rsidRDefault="009E0C93" w:rsidP="009E0C93">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1.</w:t>
            </w:r>
            <w:r w:rsidRPr="009E0C93">
              <w:rPr>
                <w:rFonts w:ascii="Times New Roman" w:eastAsia="標楷體" w:hAnsi="Times New Roman"/>
                <w:color w:val="000000"/>
                <w:kern w:val="0"/>
                <w:sz w:val="20"/>
                <w:szCs w:val="20"/>
              </w:rPr>
              <w:t>就</w:t>
            </w:r>
            <w:r w:rsidRPr="009E0C93">
              <w:rPr>
                <w:rFonts w:ascii="Times New Roman" w:eastAsia="標楷體" w:hAnsi="Times New Roman"/>
                <w:color w:val="000000"/>
                <w:kern w:val="0"/>
                <w:sz w:val="20"/>
                <w:szCs w:val="20"/>
              </w:rPr>
              <w:t xml:space="preserve">2-5. </w:t>
            </w:r>
            <w:r w:rsidRPr="009E0C93">
              <w:rPr>
                <w:rFonts w:ascii="Times New Roman" w:eastAsia="標楷體" w:hAnsi="Times New Roman"/>
                <w:color w:val="000000"/>
                <w:kern w:val="0"/>
                <w:sz w:val="20"/>
                <w:szCs w:val="20"/>
              </w:rPr>
              <w:t>項次調整後之</w:t>
            </w:r>
            <w:r w:rsidR="00A85854">
              <w:rPr>
                <w:rFonts w:ascii="Times New Roman" w:eastAsia="標楷體" w:hAnsi="Times New Roman" w:hint="eastAsia"/>
                <w:color w:val="000000"/>
                <w:kern w:val="0"/>
                <w:sz w:val="20"/>
                <w:szCs w:val="20"/>
              </w:rPr>
              <w:t>公司</w:t>
            </w:r>
            <w:r w:rsidRPr="009E0C93">
              <w:rPr>
                <w:rFonts w:ascii="Times New Roman" w:eastAsia="標楷體" w:hAnsi="Times New Roman"/>
                <w:color w:val="000000"/>
                <w:kern w:val="0"/>
                <w:sz w:val="20"/>
                <w:szCs w:val="20"/>
              </w:rPr>
              <w:t>流程、財務及非財務報導流程、資訊系統、供應鏈管理流程、內部控制、各部門日常營運等作業，進行必要測試。（參見</w:t>
            </w:r>
            <w:hyperlink w:anchor="附錄二" w:history="1">
              <w:r w:rsidRPr="009E0C93">
                <w:rPr>
                  <w:rStyle w:val="af3"/>
                  <w:rFonts w:ascii="Times New Roman" w:eastAsia="標楷體" w:hAnsi="Times New Roman"/>
                  <w:kern w:val="0"/>
                  <w:sz w:val="20"/>
                  <w:szCs w:val="20"/>
                </w:rPr>
                <w:t>附錄二</w:t>
              </w:r>
            </w:hyperlink>
            <w:r w:rsidRPr="009E0C93">
              <w:rPr>
                <w:rFonts w:ascii="Times New Roman" w:eastAsia="標楷體" w:hAnsi="Times New Roman"/>
                <w:color w:val="000000"/>
                <w:kern w:val="0"/>
                <w:sz w:val="20"/>
                <w:szCs w:val="20"/>
              </w:rPr>
              <w:t>）</w:t>
            </w:r>
          </w:p>
          <w:p w14:paraId="04C21A0D" w14:textId="3B7CB8E3" w:rsidR="009E0C93" w:rsidRPr="009E0C93" w:rsidRDefault="009E0C93" w:rsidP="009E0C93">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2.</w:t>
            </w:r>
            <w:r w:rsidRPr="009E0C93">
              <w:rPr>
                <w:rFonts w:ascii="Times New Roman" w:eastAsia="標楷體" w:hAnsi="Times New Roman"/>
                <w:color w:val="000000"/>
                <w:kern w:val="0"/>
                <w:sz w:val="20"/>
                <w:szCs w:val="20"/>
              </w:rPr>
              <w:t>依據測試結果，評估是否符合</w:t>
            </w:r>
            <w:r w:rsidRPr="009E0C93">
              <w:rPr>
                <w:rFonts w:ascii="Times New Roman" w:eastAsia="標楷體" w:hAnsi="Times New Roman"/>
                <w:color w:val="000000"/>
                <w:kern w:val="0"/>
                <w:sz w:val="20"/>
                <w:szCs w:val="20"/>
              </w:rPr>
              <w:t>IFRS</w:t>
            </w:r>
            <w:r w:rsidRPr="009E0C93">
              <w:rPr>
                <w:rFonts w:ascii="Times New Roman" w:eastAsia="標楷體" w:hAnsi="Times New Roman"/>
                <w:color w:val="000000"/>
                <w:kern w:val="0"/>
                <w:sz w:val="20"/>
                <w:szCs w:val="20"/>
              </w:rPr>
              <w:t>永續揭露準則之要求，並進行必要修正與調整。</w:t>
            </w:r>
          </w:p>
        </w:tc>
        <w:tc>
          <w:tcPr>
            <w:tcW w:w="410" w:type="pct"/>
            <w:vAlign w:val="center"/>
          </w:tcPr>
          <w:p w14:paraId="256E17C0" w14:textId="763D41D4"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2026</w:t>
            </w:r>
            <w:r w:rsidRPr="009E0C93">
              <w:rPr>
                <w:rFonts w:ascii="Times New Roman" w:eastAsia="標楷體" w:hAnsi="Times New Roman"/>
                <w:color w:val="000000"/>
                <w:kern w:val="0"/>
                <w:sz w:val="20"/>
                <w:szCs w:val="20"/>
              </w:rPr>
              <w:t>年第</w:t>
            </w:r>
            <w:r w:rsidR="00743856" w:rsidRPr="00083BE3">
              <w:rPr>
                <w:rFonts w:ascii="標楷體" w:eastAsia="標楷體" w:hAnsi="標楷體" w:hint="eastAsia"/>
                <w:color w:val="000000"/>
                <w:kern w:val="0"/>
                <w:sz w:val="20"/>
                <w:szCs w:val="20"/>
              </w:rPr>
              <w:t>○</w:t>
            </w:r>
            <w:r w:rsidRPr="009E0C93">
              <w:rPr>
                <w:rFonts w:ascii="Times New Roman" w:eastAsia="標楷體" w:hAnsi="Times New Roman"/>
                <w:color w:val="000000"/>
                <w:kern w:val="0"/>
                <w:sz w:val="20"/>
                <w:szCs w:val="20"/>
              </w:rPr>
              <w:t>季</w:t>
            </w:r>
          </w:p>
        </w:tc>
        <w:tc>
          <w:tcPr>
            <w:tcW w:w="479" w:type="pct"/>
            <w:vAlign w:val="center"/>
          </w:tcPr>
          <w:p w14:paraId="0EE7DE14" w14:textId="77777777"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已完成</w:t>
            </w:r>
            <w:r w:rsidRPr="009E0C93">
              <w:rPr>
                <w:rFonts w:ascii="Times New Roman" w:eastAsia="標楷體" w:hAnsi="Times New Roman"/>
                <w:color w:val="000000"/>
                <w:kern w:val="0"/>
                <w:sz w:val="20"/>
                <w:szCs w:val="20"/>
              </w:rPr>
              <w:t>/</w:t>
            </w:r>
          </w:p>
          <w:p w14:paraId="0B91EEFB" w14:textId="703F52F8"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辦理中</w:t>
            </w:r>
          </w:p>
        </w:tc>
        <w:tc>
          <w:tcPr>
            <w:tcW w:w="273" w:type="pct"/>
            <w:vAlign w:val="center"/>
          </w:tcPr>
          <w:p w14:paraId="7889B892" w14:textId="485EECA7" w:rsidR="009E0C93" w:rsidRPr="009E0C93" w:rsidRDefault="009E0C93" w:rsidP="009E0C93">
            <w:pPr>
              <w:widowControl/>
              <w:spacing w:line="360" w:lineRule="exact"/>
              <w:rPr>
                <w:rFonts w:ascii="Times New Roman" w:eastAsia="標楷體" w:hAnsi="Times New Roman"/>
                <w:color w:val="000000"/>
                <w:kern w:val="0"/>
                <w:szCs w:val="24"/>
              </w:rPr>
            </w:pPr>
            <w:r w:rsidRPr="009E0C93">
              <w:rPr>
                <w:rFonts w:ascii="Times New Roman" w:eastAsia="標楷體" w:hAnsi="Times New Roman"/>
                <w:color w:val="000000"/>
                <w:kern w:val="0"/>
                <w:szCs w:val="24"/>
              </w:rPr>
              <w:t>○○○</w:t>
            </w:r>
          </w:p>
        </w:tc>
      </w:tr>
      <w:tr w:rsidR="009E0C93" w:rsidRPr="009E0C93" w14:paraId="78B22393" w14:textId="77777777" w:rsidTr="00F844AD">
        <w:trPr>
          <w:trHeight w:val="1192"/>
        </w:trPr>
        <w:tc>
          <w:tcPr>
            <w:tcW w:w="549" w:type="pct"/>
            <w:vMerge/>
            <w:vAlign w:val="center"/>
            <w:hideMark/>
          </w:tcPr>
          <w:p w14:paraId="0CEFD2B2" w14:textId="3ED7522E" w:rsidR="009E0C93" w:rsidRPr="009E0C93" w:rsidRDefault="009E0C93" w:rsidP="009E0C93">
            <w:pPr>
              <w:spacing w:line="360" w:lineRule="exact"/>
              <w:rPr>
                <w:rFonts w:ascii="Times New Roman" w:eastAsia="標楷體" w:hAnsi="Times New Roman"/>
                <w:color w:val="000000"/>
                <w:kern w:val="0"/>
                <w:sz w:val="20"/>
                <w:szCs w:val="20"/>
              </w:rPr>
            </w:pPr>
          </w:p>
        </w:tc>
        <w:tc>
          <w:tcPr>
            <w:tcW w:w="343" w:type="pct"/>
            <w:vAlign w:val="center"/>
          </w:tcPr>
          <w:p w14:paraId="2D3E93BC" w14:textId="77777777" w:rsidR="009E0C93" w:rsidRPr="00FD3ABC" w:rsidRDefault="009E0C93" w:rsidP="009E0C93">
            <w:pPr>
              <w:widowControl/>
              <w:spacing w:line="360" w:lineRule="exact"/>
              <w:ind w:left="238" w:rightChars="29" w:right="70" w:hangingChars="119" w:hanging="238"/>
              <w:jc w:val="center"/>
              <w:rPr>
                <w:rFonts w:ascii="Times New Roman" w:eastAsia="標楷體" w:hAnsi="Times New Roman"/>
                <w:color w:val="000000"/>
                <w:kern w:val="0"/>
                <w:sz w:val="20"/>
                <w:szCs w:val="20"/>
              </w:rPr>
            </w:pPr>
          </w:p>
        </w:tc>
        <w:tc>
          <w:tcPr>
            <w:tcW w:w="1096" w:type="pct"/>
            <w:vAlign w:val="center"/>
            <w:hideMark/>
          </w:tcPr>
          <w:p w14:paraId="6772B3CE" w14:textId="3B1D1950" w:rsidR="009E0C93" w:rsidRPr="009E0C93" w:rsidRDefault="009E0C93" w:rsidP="009E0C93">
            <w:pPr>
              <w:widowControl/>
              <w:spacing w:line="360" w:lineRule="exact"/>
              <w:ind w:left="238" w:rightChars="29" w:right="70" w:hangingChars="119" w:hanging="238"/>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2-7.</w:t>
            </w:r>
            <w:r w:rsidRPr="009E0C93">
              <w:rPr>
                <w:rFonts w:ascii="Times New Roman" w:eastAsia="標楷體" w:hAnsi="Times New Roman"/>
                <w:color w:val="000000"/>
                <w:kern w:val="0"/>
                <w:sz w:val="20"/>
                <w:szCs w:val="20"/>
              </w:rPr>
              <w:t>發展</w:t>
            </w:r>
            <w:r w:rsidR="00A85854">
              <w:rPr>
                <w:rFonts w:ascii="Times New Roman" w:eastAsia="標楷體" w:hAnsi="Times New Roman" w:hint="eastAsia"/>
                <w:color w:val="000000"/>
                <w:kern w:val="0"/>
                <w:sz w:val="20"/>
                <w:szCs w:val="20"/>
              </w:rPr>
              <w:t>公司</w:t>
            </w:r>
            <w:r w:rsidRPr="009E0C93">
              <w:rPr>
                <w:rFonts w:ascii="Times New Roman" w:eastAsia="標楷體" w:hAnsi="Times New Roman"/>
                <w:color w:val="000000"/>
                <w:kern w:val="0"/>
                <w:sz w:val="20"/>
                <w:szCs w:val="20"/>
              </w:rPr>
              <w:t>本身</w:t>
            </w:r>
            <w:r w:rsidRPr="009E0C93">
              <w:rPr>
                <w:rFonts w:ascii="Times New Roman" w:eastAsia="標楷體" w:hAnsi="Times New Roman"/>
                <w:color w:val="000000"/>
                <w:kern w:val="0"/>
                <w:sz w:val="20"/>
                <w:szCs w:val="20"/>
              </w:rPr>
              <w:t xml:space="preserve">IFRS </w:t>
            </w:r>
            <w:r w:rsidRPr="009E0C93">
              <w:rPr>
                <w:rFonts w:ascii="Times New Roman" w:eastAsia="標楷體" w:hAnsi="Times New Roman"/>
                <w:color w:val="000000"/>
                <w:kern w:val="0"/>
                <w:sz w:val="20"/>
                <w:szCs w:val="20"/>
              </w:rPr>
              <w:t>永續資訊之範本</w:t>
            </w:r>
            <w:r w:rsidRPr="009E0C93">
              <w:rPr>
                <w:rStyle w:val="af7"/>
                <w:rFonts w:ascii="Times New Roman" w:eastAsia="標楷體" w:hAnsi="Times New Roman"/>
                <w:color w:val="000000"/>
                <w:kern w:val="0"/>
                <w:sz w:val="20"/>
                <w:szCs w:val="20"/>
              </w:rPr>
              <w:footnoteReference w:id="9"/>
            </w:r>
          </w:p>
        </w:tc>
        <w:tc>
          <w:tcPr>
            <w:tcW w:w="1850" w:type="pct"/>
            <w:tcBorders>
              <w:bottom w:val="single" w:sz="4" w:space="0" w:color="auto"/>
            </w:tcBorders>
            <w:vAlign w:val="center"/>
            <w:hideMark/>
          </w:tcPr>
          <w:p w14:paraId="3668C811" w14:textId="4755B22A" w:rsidR="009E0C93" w:rsidRPr="009E0C93" w:rsidRDefault="009E0C93" w:rsidP="009E0C93">
            <w:pPr>
              <w:widowControl/>
              <w:spacing w:line="360" w:lineRule="exact"/>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參考公司營運項目、內外部專業人員之意見及可得同業資訊，發展</w:t>
            </w:r>
            <w:r w:rsidRPr="009E0C93">
              <w:rPr>
                <w:rFonts w:ascii="Times New Roman" w:eastAsia="標楷體" w:hAnsi="Times New Roman"/>
                <w:color w:val="000000"/>
                <w:kern w:val="0"/>
                <w:sz w:val="20"/>
                <w:szCs w:val="20"/>
              </w:rPr>
              <w:t>IFRS</w:t>
            </w:r>
            <w:r w:rsidRPr="009E0C93">
              <w:rPr>
                <w:rFonts w:ascii="Times New Roman" w:eastAsia="標楷體" w:hAnsi="Times New Roman"/>
                <w:color w:val="000000"/>
                <w:kern w:val="0"/>
                <w:sz w:val="20"/>
                <w:szCs w:val="20"/>
              </w:rPr>
              <w:t>永續資訊整體格式及表達之範本。</w:t>
            </w:r>
          </w:p>
        </w:tc>
        <w:tc>
          <w:tcPr>
            <w:tcW w:w="410" w:type="pct"/>
            <w:vAlign w:val="center"/>
            <w:hideMark/>
          </w:tcPr>
          <w:p w14:paraId="6CD01308" w14:textId="24C660C3"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2026</w:t>
            </w:r>
            <w:r w:rsidRPr="009E0C93">
              <w:rPr>
                <w:rFonts w:ascii="Times New Roman" w:eastAsia="標楷體" w:hAnsi="Times New Roman"/>
                <w:color w:val="000000"/>
                <w:kern w:val="0"/>
                <w:sz w:val="20"/>
                <w:szCs w:val="20"/>
              </w:rPr>
              <w:t>年第</w:t>
            </w:r>
            <w:r w:rsidR="00743856" w:rsidRPr="00083BE3">
              <w:rPr>
                <w:rFonts w:ascii="標楷體" w:eastAsia="標楷體" w:hAnsi="標楷體" w:hint="eastAsia"/>
                <w:color w:val="000000"/>
                <w:kern w:val="0"/>
                <w:sz w:val="20"/>
                <w:szCs w:val="20"/>
              </w:rPr>
              <w:t>○</w:t>
            </w:r>
            <w:r w:rsidRPr="009E0C93">
              <w:rPr>
                <w:rFonts w:ascii="Times New Roman" w:eastAsia="標楷體" w:hAnsi="Times New Roman"/>
                <w:color w:val="000000"/>
                <w:kern w:val="0"/>
                <w:sz w:val="20"/>
                <w:szCs w:val="20"/>
              </w:rPr>
              <w:t>季</w:t>
            </w:r>
          </w:p>
        </w:tc>
        <w:tc>
          <w:tcPr>
            <w:tcW w:w="479" w:type="pct"/>
            <w:vAlign w:val="center"/>
            <w:hideMark/>
          </w:tcPr>
          <w:p w14:paraId="7310718E" w14:textId="77777777"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已完成</w:t>
            </w:r>
            <w:r w:rsidRPr="009E0C93">
              <w:rPr>
                <w:rFonts w:ascii="Times New Roman" w:eastAsia="標楷體" w:hAnsi="Times New Roman"/>
                <w:color w:val="000000"/>
                <w:kern w:val="0"/>
                <w:sz w:val="20"/>
                <w:szCs w:val="20"/>
              </w:rPr>
              <w:t>/</w:t>
            </w:r>
          </w:p>
          <w:p w14:paraId="05771877" w14:textId="58E13877"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辦理中</w:t>
            </w:r>
          </w:p>
        </w:tc>
        <w:tc>
          <w:tcPr>
            <w:tcW w:w="273" w:type="pct"/>
            <w:vAlign w:val="center"/>
            <w:hideMark/>
          </w:tcPr>
          <w:p w14:paraId="1B787F23" w14:textId="77777777" w:rsidR="009E0C93" w:rsidRPr="009E0C93" w:rsidRDefault="009E0C93" w:rsidP="009E0C93">
            <w:pPr>
              <w:widowControl/>
              <w:spacing w:line="360" w:lineRule="exact"/>
              <w:rPr>
                <w:rFonts w:ascii="Times New Roman" w:eastAsia="標楷體" w:hAnsi="Times New Roman"/>
                <w:color w:val="000000"/>
                <w:kern w:val="0"/>
                <w:szCs w:val="24"/>
              </w:rPr>
            </w:pPr>
            <w:r w:rsidRPr="009E0C93">
              <w:rPr>
                <w:rFonts w:ascii="Times New Roman" w:eastAsia="標楷體" w:hAnsi="Times New Roman"/>
                <w:color w:val="000000"/>
                <w:kern w:val="0"/>
                <w:szCs w:val="24"/>
              </w:rPr>
              <w:t>○○○</w:t>
            </w:r>
          </w:p>
        </w:tc>
      </w:tr>
      <w:tr w:rsidR="009E0C93" w:rsidRPr="009E0C93" w14:paraId="6F26E59C" w14:textId="77777777" w:rsidTr="00F844AD">
        <w:trPr>
          <w:trHeight w:val="550"/>
        </w:trPr>
        <w:tc>
          <w:tcPr>
            <w:tcW w:w="549" w:type="pct"/>
            <w:vMerge w:val="restart"/>
            <w:vAlign w:val="center"/>
            <w:hideMark/>
          </w:tcPr>
          <w:p w14:paraId="4FFADBB6" w14:textId="77777777" w:rsidR="009E0C93" w:rsidRPr="009E0C93" w:rsidRDefault="009E0C93" w:rsidP="009E0C93">
            <w:pPr>
              <w:widowControl/>
              <w:spacing w:line="360" w:lineRule="exact"/>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第三階段：</w:t>
            </w:r>
          </w:p>
          <w:p w14:paraId="147EAAC9" w14:textId="146453CF" w:rsidR="009E0C93" w:rsidRPr="009E0C93" w:rsidRDefault="009E0C93" w:rsidP="009E0C93">
            <w:pPr>
              <w:widowControl/>
              <w:spacing w:line="360" w:lineRule="exact"/>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導入</w:t>
            </w:r>
          </w:p>
          <w:p w14:paraId="79822C5F" w14:textId="450303CD" w:rsidR="009E0C93" w:rsidRPr="009E0C93" w:rsidRDefault="009E0C93" w:rsidP="009E0C93">
            <w:pPr>
              <w:spacing w:line="360" w:lineRule="exact"/>
              <w:rPr>
                <w:rFonts w:ascii="Times New Roman" w:eastAsia="標楷體" w:hAnsi="Times New Roman"/>
                <w:color w:val="000000"/>
                <w:kern w:val="0"/>
                <w:sz w:val="20"/>
                <w:szCs w:val="20"/>
              </w:rPr>
            </w:pPr>
          </w:p>
        </w:tc>
        <w:tc>
          <w:tcPr>
            <w:tcW w:w="343" w:type="pct"/>
            <w:vAlign w:val="center"/>
          </w:tcPr>
          <w:p w14:paraId="729A4B02" w14:textId="45F0A45E" w:rsidR="009E0C93" w:rsidRPr="00FD3ABC" w:rsidRDefault="005A7185" w:rsidP="009E0C93">
            <w:pPr>
              <w:widowControl/>
              <w:spacing w:line="360" w:lineRule="exact"/>
              <w:ind w:left="300" w:rightChars="29" w:right="70" w:hangingChars="150" w:hanging="300"/>
              <w:jc w:val="center"/>
              <w:rPr>
                <w:rFonts w:ascii="Times New Roman" w:eastAsia="標楷體" w:hAnsi="Times New Roman"/>
                <w:color w:val="000000"/>
                <w:kern w:val="0"/>
                <w:sz w:val="20"/>
                <w:szCs w:val="20"/>
              </w:rPr>
            </w:pPr>
            <w:r w:rsidRPr="00FD3ABC">
              <w:rPr>
                <w:rFonts w:ascii="MS Gothic" w:eastAsia="標楷體" w:hAnsi="MS Gothic" w:cs="MS Gothic"/>
                <w:color w:val="FF0000"/>
                <w:kern w:val="0"/>
                <w:sz w:val="20"/>
                <w:szCs w:val="20"/>
              </w:rPr>
              <w:t>⦿</w:t>
            </w:r>
          </w:p>
        </w:tc>
        <w:tc>
          <w:tcPr>
            <w:tcW w:w="1096" w:type="pct"/>
            <w:vAlign w:val="center"/>
            <w:hideMark/>
          </w:tcPr>
          <w:p w14:paraId="11ED2550" w14:textId="0B047B08" w:rsidR="009E0C93" w:rsidRPr="009E0C93" w:rsidRDefault="009E0C93" w:rsidP="009E0C93">
            <w:pPr>
              <w:widowControl/>
              <w:spacing w:line="360" w:lineRule="exact"/>
              <w:ind w:left="300" w:rightChars="29" w:right="70" w:hangingChars="150" w:hanging="300"/>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3-1.</w:t>
            </w:r>
            <w:r w:rsidRPr="009E0C93">
              <w:rPr>
                <w:rFonts w:ascii="Times New Roman" w:eastAsia="標楷體" w:hAnsi="Times New Roman"/>
                <w:color w:val="000000"/>
                <w:kern w:val="0"/>
                <w:sz w:val="20"/>
                <w:szCs w:val="20"/>
              </w:rPr>
              <w:t>試行編製年報永續資訊專章</w:t>
            </w:r>
          </w:p>
        </w:tc>
        <w:tc>
          <w:tcPr>
            <w:tcW w:w="1850" w:type="pct"/>
            <w:vAlign w:val="center"/>
            <w:hideMark/>
          </w:tcPr>
          <w:p w14:paraId="51BD17A6" w14:textId="11F02D06" w:rsidR="009E0C93" w:rsidRPr="009E0C93" w:rsidRDefault="009E0C93" w:rsidP="009E0C93">
            <w:pPr>
              <w:widowControl/>
              <w:spacing w:line="360" w:lineRule="exact"/>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依</w:t>
            </w:r>
            <w:r w:rsidRPr="009E0C93">
              <w:rPr>
                <w:rFonts w:ascii="Times New Roman" w:eastAsia="標楷體" w:hAnsi="Times New Roman"/>
                <w:color w:val="000000"/>
                <w:kern w:val="0"/>
                <w:sz w:val="20"/>
                <w:szCs w:val="20"/>
              </w:rPr>
              <w:t>IFRS</w:t>
            </w:r>
            <w:r w:rsidRPr="009E0C93">
              <w:rPr>
                <w:rFonts w:ascii="Times New Roman" w:eastAsia="標楷體" w:hAnsi="Times New Roman"/>
                <w:color w:val="000000"/>
                <w:kern w:val="0"/>
                <w:sz w:val="20"/>
                <w:szCs w:val="20"/>
              </w:rPr>
              <w:t>永續揭露準則</w:t>
            </w:r>
            <w:r w:rsidR="009D1A1D">
              <w:rPr>
                <w:rFonts w:ascii="Times New Roman" w:eastAsia="標楷體" w:hAnsi="Times New Roman" w:hint="eastAsia"/>
                <w:color w:val="000000"/>
                <w:kern w:val="0"/>
                <w:sz w:val="20"/>
                <w:szCs w:val="20"/>
              </w:rPr>
              <w:t>及年報應行記載事項規定</w:t>
            </w:r>
            <w:r w:rsidRPr="009E0C93">
              <w:rPr>
                <w:rFonts w:ascii="Times New Roman" w:eastAsia="標楷體" w:hAnsi="Times New Roman"/>
                <w:color w:val="000000"/>
                <w:kern w:val="0"/>
                <w:sz w:val="20"/>
                <w:szCs w:val="20"/>
              </w:rPr>
              <w:t>，試行編製年報中依</w:t>
            </w:r>
            <w:r w:rsidRPr="009E0C93">
              <w:rPr>
                <w:rFonts w:ascii="Times New Roman" w:eastAsia="標楷體" w:hAnsi="Times New Roman"/>
                <w:color w:val="000000"/>
                <w:kern w:val="0"/>
                <w:sz w:val="20"/>
                <w:szCs w:val="20"/>
              </w:rPr>
              <w:t>IFRS</w:t>
            </w:r>
            <w:r w:rsidRPr="009E0C93">
              <w:rPr>
                <w:rFonts w:ascii="Times New Roman" w:eastAsia="標楷體" w:hAnsi="Times New Roman"/>
                <w:color w:val="000000"/>
                <w:kern w:val="0"/>
                <w:sz w:val="20"/>
                <w:szCs w:val="20"/>
              </w:rPr>
              <w:t>永續揭露準則揭露之永續資訊專章，並作為正式公告申報時改善報導流程的依據。</w:t>
            </w:r>
            <w:r w:rsidRPr="009E0C93">
              <w:rPr>
                <w:rFonts w:ascii="Times New Roman" w:eastAsia="標楷體" w:hAnsi="Times New Roman"/>
                <w:kern w:val="0"/>
                <w:sz w:val="20"/>
                <w:szCs w:val="20"/>
              </w:rPr>
              <w:t>（提醒</w:t>
            </w:r>
            <w:r w:rsidRPr="009E0C93">
              <w:rPr>
                <w:rFonts w:ascii="Times New Roman" w:eastAsia="標楷體" w:hAnsi="Times New Roman"/>
                <w:kern w:val="0"/>
                <w:sz w:val="20"/>
                <w:szCs w:val="20"/>
              </w:rPr>
              <w:t>:</w:t>
            </w:r>
            <w:hyperlink r:id="rId15" w:history="1">
              <w:r w:rsidRPr="009E0C93">
                <w:rPr>
                  <w:rStyle w:val="af3"/>
                  <w:rFonts w:ascii="Times New Roman" w:eastAsia="標楷體" w:hAnsi="Times New Roman"/>
                  <w:kern w:val="0"/>
                  <w:sz w:val="20"/>
                  <w:szCs w:val="20"/>
                </w:rPr>
                <w:t>金管會</w:t>
              </w:r>
            </w:hyperlink>
            <w:r w:rsidRPr="009E0C93">
              <w:rPr>
                <w:rFonts w:ascii="Times New Roman" w:eastAsia="標楷體" w:hAnsi="Times New Roman"/>
                <w:color w:val="000000" w:themeColor="text1"/>
                <w:kern w:val="0"/>
                <w:sz w:val="20"/>
                <w:szCs w:val="20"/>
              </w:rPr>
              <w:t>允許上市櫃公司採用</w:t>
            </w:r>
            <w:r w:rsidRPr="009E0C93">
              <w:rPr>
                <w:rFonts w:ascii="Times New Roman" w:eastAsia="標楷體" w:hAnsi="Times New Roman"/>
                <w:color w:val="000000" w:themeColor="text1"/>
                <w:kern w:val="0"/>
                <w:sz w:val="20"/>
                <w:szCs w:val="20"/>
              </w:rPr>
              <w:t>IFRS S1</w:t>
            </w:r>
            <w:r w:rsidRPr="009E0C93">
              <w:rPr>
                <w:rFonts w:ascii="Times New Roman" w:eastAsia="標楷體" w:hAnsi="Times New Roman"/>
                <w:color w:val="000000" w:themeColor="text1"/>
                <w:kern w:val="0"/>
                <w:sz w:val="20"/>
                <w:szCs w:val="20"/>
              </w:rPr>
              <w:t>及</w:t>
            </w:r>
            <w:r w:rsidRPr="009E0C93">
              <w:rPr>
                <w:rFonts w:ascii="Times New Roman" w:eastAsia="標楷體" w:hAnsi="Times New Roman"/>
                <w:color w:val="000000" w:themeColor="text1"/>
                <w:kern w:val="0"/>
                <w:sz w:val="20"/>
                <w:szCs w:val="20"/>
              </w:rPr>
              <w:t>S2</w:t>
            </w:r>
            <w:r w:rsidRPr="009E0C93">
              <w:rPr>
                <w:rFonts w:ascii="Times New Roman" w:eastAsia="標楷體" w:hAnsi="Times New Roman"/>
                <w:color w:val="000000" w:themeColor="text1"/>
                <w:kern w:val="0"/>
                <w:sz w:val="20"/>
                <w:szCs w:val="20"/>
              </w:rPr>
              <w:t>之豁免項目，包括首年度得僅需考量氣候議題</w:t>
            </w:r>
            <w:r w:rsidRPr="009E0C93">
              <w:rPr>
                <w:rFonts w:ascii="Times New Roman" w:eastAsia="標楷體" w:hAnsi="Times New Roman"/>
                <w:color w:val="000000" w:themeColor="text1"/>
                <w:kern w:val="0"/>
                <w:sz w:val="20"/>
                <w:szCs w:val="20"/>
              </w:rPr>
              <w:t>(IFRS S1</w:t>
            </w:r>
            <w:r w:rsidRPr="009E0C93">
              <w:rPr>
                <w:rFonts w:ascii="Times New Roman" w:eastAsia="標楷體" w:hAnsi="Times New Roman"/>
                <w:color w:val="000000" w:themeColor="text1"/>
                <w:kern w:val="0"/>
                <w:sz w:val="20"/>
                <w:szCs w:val="20"/>
              </w:rPr>
              <w:t>第</w:t>
            </w:r>
            <w:r w:rsidRPr="009E0C93">
              <w:rPr>
                <w:rFonts w:ascii="Times New Roman" w:eastAsia="標楷體" w:hAnsi="Times New Roman"/>
                <w:color w:val="000000" w:themeColor="text1"/>
                <w:kern w:val="0"/>
                <w:sz w:val="20"/>
                <w:szCs w:val="20"/>
              </w:rPr>
              <w:t>E5</w:t>
            </w:r>
            <w:r w:rsidRPr="009E0C93">
              <w:rPr>
                <w:rFonts w:ascii="Times New Roman" w:eastAsia="標楷體" w:hAnsi="Times New Roman"/>
                <w:color w:val="000000" w:themeColor="text1"/>
                <w:kern w:val="0"/>
                <w:sz w:val="20"/>
                <w:szCs w:val="20"/>
              </w:rPr>
              <w:t>段</w:t>
            </w:r>
            <w:r w:rsidRPr="009E0C93">
              <w:rPr>
                <w:rFonts w:ascii="Times New Roman" w:eastAsia="標楷體" w:hAnsi="Times New Roman"/>
                <w:color w:val="000000" w:themeColor="text1"/>
                <w:kern w:val="0"/>
                <w:sz w:val="20"/>
                <w:szCs w:val="20"/>
              </w:rPr>
              <w:t>)</w:t>
            </w:r>
            <w:r w:rsidRPr="009E0C93">
              <w:rPr>
                <w:rFonts w:ascii="Times New Roman" w:eastAsia="標楷體" w:hAnsi="Times New Roman"/>
                <w:color w:val="000000" w:themeColor="text1"/>
                <w:kern w:val="0"/>
                <w:sz w:val="20"/>
                <w:szCs w:val="20"/>
              </w:rPr>
              <w:t>，以及首年得無須揭露範疇</w:t>
            </w:r>
            <w:r w:rsidRPr="009E0C93">
              <w:rPr>
                <w:rFonts w:ascii="Times New Roman" w:eastAsia="標楷體" w:hAnsi="Times New Roman"/>
                <w:color w:val="000000" w:themeColor="text1"/>
                <w:kern w:val="0"/>
                <w:sz w:val="20"/>
                <w:szCs w:val="20"/>
              </w:rPr>
              <w:t>3</w:t>
            </w:r>
            <w:r w:rsidRPr="009E0C93">
              <w:rPr>
                <w:rFonts w:ascii="Times New Roman" w:eastAsia="標楷體" w:hAnsi="Times New Roman"/>
                <w:color w:val="000000" w:themeColor="text1"/>
                <w:kern w:val="0"/>
                <w:sz w:val="20"/>
                <w:szCs w:val="20"/>
              </w:rPr>
              <w:t>溫室氣體排放等規定</w:t>
            </w:r>
            <w:r w:rsidRPr="009E0C93">
              <w:rPr>
                <w:rStyle w:val="af7"/>
                <w:rFonts w:ascii="Times New Roman" w:eastAsia="標楷體" w:hAnsi="Times New Roman"/>
                <w:color w:val="000000" w:themeColor="text1"/>
                <w:kern w:val="0"/>
                <w:sz w:val="20"/>
                <w:szCs w:val="20"/>
              </w:rPr>
              <w:footnoteReference w:id="10"/>
            </w:r>
            <w:r w:rsidRPr="009E0C93">
              <w:rPr>
                <w:rFonts w:ascii="Times New Roman" w:eastAsia="標楷體" w:hAnsi="Times New Roman"/>
                <w:color w:val="000000" w:themeColor="text1"/>
                <w:kern w:val="0"/>
                <w:sz w:val="20"/>
                <w:szCs w:val="20"/>
              </w:rPr>
              <w:t>。公司於試行編製年報永續資訊時，依所適用之豁免規定調整揭露範圍）</w:t>
            </w:r>
          </w:p>
        </w:tc>
        <w:tc>
          <w:tcPr>
            <w:tcW w:w="410" w:type="pct"/>
            <w:vAlign w:val="center"/>
            <w:hideMark/>
          </w:tcPr>
          <w:p w14:paraId="5E410DE0" w14:textId="7FFBE1E5" w:rsidR="009E0C93" w:rsidRPr="009E0C93" w:rsidRDefault="009E0C93" w:rsidP="009E0C93">
            <w:pPr>
              <w:widowControl/>
              <w:spacing w:line="360" w:lineRule="exact"/>
              <w:jc w:val="center"/>
              <w:rPr>
                <w:rFonts w:ascii="Times New Roman" w:eastAsia="標楷體" w:hAnsi="Times New Roman"/>
                <w:color w:val="FF0000"/>
                <w:kern w:val="0"/>
                <w:sz w:val="20"/>
                <w:szCs w:val="20"/>
              </w:rPr>
            </w:pPr>
            <w:r w:rsidRPr="009E0C93">
              <w:rPr>
                <w:rFonts w:ascii="Times New Roman" w:eastAsia="標楷體" w:hAnsi="Times New Roman"/>
                <w:color w:val="000000" w:themeColor="text1"/>
                <w:kern w:val="0"/>
                <w:sz w:val="20"/>
                <w:szCs w:val="20"/>
              </w:rPr>
              <w:t>2026</w:t>
            </w:r>
            <w:r w:rsidRPr="009E0C93">
              <w:rPr>
                <w:rFonts w:ascii="Times New Roman" w:eastAsia="標楷體" w:hAnsi="Times New Roman"/>
                <w:color w:val="000000" w:themeColor="text1"/>
                <w:kern w:val="0"/>
                <w:sz w:val="20"/>
                <w:szCs w:val="20"/>
              </w:rPr>
              <w:t>年第</w:t>
            </w:r>
            <w:r w:rsidRPr="009E0C93">
              <w:rPr>
                <w:rFonts w:ascii="Times New Roman" w:eastAsia="標楷體" w:hAnsi="Times New Roman"/>
                <w:color w:val="000000" w:themeColor="text1"/>
                <w:kern w:val="0"/>
                <w:sz w:val="20"/>
                <w:szCs w:val="20"/>
              </w:rPr>
              <w:t>3</w:t>
            </w:r>
            <w:r w:rsidRPr="009E0C93">
              <w:rPr>
                <w:rFonts w:ascii="Times New Roman" w:eastAsia="標楷體" w:hAnsi="Times New Roman"/>
                <w:color w:val="000000" w:themeColor="text1"/>
                <w:kern w:val="0"/>
                <w:sz w:val="20"/>
                <w:szCs w:val="20"/>
              </w:rPr>
              <w:t>季</w:t>
            </w:r>
          </w:p>
        </w:tc>
        <w:tc>
          <w:tcPr>
            <w:tcW w:w="479" w:type="pct"/>
            <w:vAlign w:val="center"/>
            <w:hideMark/>
          </w:tcPr>
          <w:p w14:paraId="37232112" w14:textId="77777777"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已完成</w:t>
            </w:r>
            <w:r w:rsidRPr="009E0C93">
              <w:rPr>
                <w:rFonts w:ascii="Times New Roman" w:eastAsia="標楷體" w:hAnsi="Times New Roman"/>
                <w:color w:val="000000"/>
                <w:kern w:val="0"/>
                <w:sz w:val="20"/>
                <w:szCs w:val="20"/>
              </w:rPr>
              <w:t>/</w:t>
            </w:r>
          </w:p>
          <w:p w14:paraId="00BE2AA9" w14:textId="59B8736C"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辦理中</w:t>
            </w:r>
          </w:p>
        </w:tc>
        <w:tc>
          <w:tcPr>
            <w:tcW w:w="273" w:type="pct"/>
            <w:vAlign w:val="center"/>
            <w:hideMark/>
          </w:tcPr>
          <w:p w14:paraId="6F8C29A7" w14:textId="77777777" w:rsidR="009E0C93" w:rsidRPr="009E0C93" w:rsidRDefault="009E0C93" w:rsidP="009E0C93">
            <w:pPr>
              <w:widowControl/>
              <w:spacing w:line="360" w:lineRule="exact"/>
              <w:rPr>
                <w:rFonts w:ascii="Times New Roman" w:eastAsia="標楷體" w:hAnsi="Times New Roman"/>
                <w:color w:val="000000"/>
                <w:kern w:val="0"/>
                <w:szCs w:val="24"/>
              </w:rPr>
            </w:pPr>
            <w:r w:rsidRPr="009E0C93">
              <w:rPr>
                <w:rFonts w:ascii="Times New Roman" w:eastAsia="標楷體" w:hAnsi="Times New Roman"/>
                <w:color w:val="000000"/>
                <w:kern w:val="0"/>
                <w:szCs w:val="24"/>
              </w:rPr>
              <w:t>○○○</w:t>
            </w:r>
          </w:p>
        </w:tc>
      </w:tr>
      <w:tr w:rsidR="009E0C93" w:rsidRPr="009E0C93" w14:paraId="1C5FE62C" w14:textId="77777777" w:rsidTr="00F844AD">
        <w:trPr>
          <w:trHeight w:val="1440"/>
        </w:trPr>
        <w:tc>
          <w:tcPr>
            <w:tcW w:w="549" w:type="pct"/>
            <w:vMerge/>
            <w:vAlign w:val="center"/>
            <w:hideMark/>
          </w:tcPr>
          <w:p w14:paraId="42439685" w14:textId="5A697000" w:rsidR="009E0C93" w:rsidRPr="009E0C93" w:rsidRDefault="009E0C93" w:rsidP="009E0C93">
            <w:pPr>
              <w:spacing w:line="360" w:lineRule="exact"/>
              <w:rPr>
                <w:rFonts w:ascii="Times New Roman" w:eastAsia="標楷體" w:hAnsi="Times New Roman"/>
                <w:color w:val="000000"/>
                <w:kern w:val="0"/>
                <w:sz w:val="20"/>
                <w:szCs w:val="20"/>
              </w:rPr>
            </w:pPr>
          </w:p>
        </w:tc>
        <w:tc>
          <w:tcPr>
            <w:tcW w:w="343" w:type="pct"/>
            <w:vAlign w:val="center"/>
          </w:tcPr>
          <w:p w14:paraId="415840A4" w14:textId="77777777" w:rsidR="009E0C93" w:rsidRPr="00FD3ABC" w:rsidRDefault="009E0C93" w:rsidP="009E0C93">
            <w:pPr>
              <w:widowControl/>
              <w:spacing w:line="360" w:lineRule="exact"/>
              <w:ind w:left="300" w:rightChars="29" w:right="70" w:hangingChars="150" w:hanging="300"/>
              <w:jc w:val="center"/>
              <w:rPr>
                <w:rFonts w:ascii="Times New Roman" w:eastAsia="標楷體" w:hAnsi="Times New Roman"/>
                <w:color w:val="000000"/>
                <w:kern w:val="0"/>
                <w:sz w:val="20"/>
                <w:szCs w:val="20"/>
              </w:rPr>
            </w:pPr>
          </w:p>
        </w:tc>
        <w:tc>
          <w:tcPr>
            <w:tcW w:w="1096" w:type="pct"/>
            <w:vAlign w:val="center"/>
            <w:hideMark/>
          </w:tcPr>
          <w:p w14:paraId="35F2481B" w14:textId="243C88C9" w:rsidR="009E0C93" w:rsidRPr="009E0C93" w:rsidRDefault="009E0C93" w:rsidP="009E0C93">
            <w:pPr>
              <w:widowControl/>
              <w:spacing w:line="360" w:lineRule="exact"/>
              <w:ind w:left="300" w:rightChars="29" w:right="70" w:hangingChars="150" w:hanging="300"/>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3-2.</w:t>
            </w:r>
            <w:r w:rsidRPr="009E0C93">
              <w:rPr>
                <w:rFonts w:ascii="Times New Roman" w:eastAsia="標楷體" w:hAnsi="Times New Roman"/>
                <w:color w:val="000000"/>
                <w:kern w:val="0"/>
                <w:sz w:val="20"/>
                <w:szCs w:val="20"/>
              </w:rPr>
              <w:t>依據試行編製年報永續資訊專章的經驗，進行流程分析，尋找改善方案</w:t>
            </w:r>
          </w:p>
        </w:tc>
        <w:tc>
          <w:tcPr>
            <w:tcW w:w="1850" w:type="pct"/>
            <w:vAlign w:val="center"/>
            <w:hideMark/>
          </w:tcPr>
          <w:p w14:paraId="388F182C" w14:textId="7DE57EB1" w:rsidR="009E0C93" w:rsidRPr="009E0C93" w:rsidRDefault="009E0C93" w:rsidP="009E0C93">
            <w:pPr>
              <w:spacing w:line="360" w:lineRule="exact"/>
              <w:ind w:left="166" w:rightChars="29" w:right="70" w:hangingChars="83" w:hanging="166"/>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1.</w:t>
            </w:r>
            <w:r w:rsidRPr="009E0C93">
              <w:rPr>
                <w:rFonts w:ascii="Times New Roman" w:eastAsia="標楷體" w:hAnsi="Times New Roman"/>
                <w:color w:val="000000"/>
                <w:kern w:val="0"/>
                <w:sz w:val="20"/>
                <w:szCs w:val="20"/>
              </w:rPr>
              <w:t>評估是否需調整永續相關風險與機會、財務影響及重大性之評估。</w:t>
            </w:r>
          </w:p>
          <w:p w14:paraId="2AC4FAD8" w14:textId="649F336A" w:rsidR="009E0C93" w:rsidRPr="009E0C93" w:rsidRDefault="009E0C93" w:rsidP="009E0C93">
            <w:pPr>
              <w:spacing w:line="360" w:lineRule="exact"/>
              <w:ind w:left="138" w:rightChars="29" w:right="70" w:hangingChars="69" w:hanging="138"/>
              <w:jc w:val="both"/>
              <w:rPr>
                <w:rFonts w:ascii="Times New Roman" w:eastAsiaTheme="majorEastAsia" w:hAnsi="Times New Roman"/>
                <w:color w:val="000000"/>
                <w:kern w:val="0"/>
                <w:sz w:val="20"/>
                <w:szCs w:val="20"/>
              </w:rPr>
            </w:pPr>
            <w:r w:rsidRPr="009E0C93">
              <w:rPr>
                <w:rFonts w:ascii="Times New Roman" w:eastAsia="標楷體" w:hAnsi="Times New Roman"/>
                <w:color w:val="000000"/>
                <w:kern w:val="0"/>
                <w:sz w:val="20"/>
                <w:szCs w:val="20"/>
              </w:rPr>
              <w:t>2.</w:t>
            </w:r>
            <w:r w:rsidRPr="009E0C93">
              <w:rPr>
                <w:rFonts w:ascii="Times New Roman" w:eastAsia="標楷體" w:hAnsi="Times New Roman"/>
                <w:color w:val="000000"/>
                <w:kern w:val="0"/>
                <w:sz w:val="20"/>
                <w:szCs w:val="20"/>
              </w:rPr>
              <w:t>評估永續資訊與財報資訊之連結。</w:t>
            </w:r>
          </w:p>
        </w:tc>
        <w:tc>
          <w:tcPr>
            <w:tcW w:w="410" w:type="pct"/>
            <w:vAlign w:val="center"/>
            <w:hideMark/>
          </w:tcPr>
          <w:p w14:paraId="61D7EB70" w14:textId="6B4EFC63"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2026</w:t>
            </w:r>
            <w:r w:rsidRPr="009E0C93">
              <w:rPr>
                <w:rFonts w:ascii="Times New Roman" w:eastAsia="標楷體" w:hAnsi="Times New Roman"/>
                <w:color w:val="000000"/>
                <w:kern w:val="0"/>
                <w:sz w:val="20"/>
                <w:szCs w:val="20"/>
              </w:rPr>
              <w:t>年第</w:t>
            </w:r>
            <w:r w:rsidR="00743856" w:rsidRPr="00083BE3">
              <w:rPr>
                <w:rFonts w:ascii="標楷體" w:eastAsia="標楷體" w:hAnsi="標楷體" w:hint="eastAsia"/>
                <w:color w:val="000000"/>
                <w:kern w:val="0"/>
                <w:sz w:val="20"/>
                <w:szCs w:val="20"/>
              </w:rPr>
              <w:t>○</w:t>
            </w:r>
            <w:r w:rsidRPr="009E0C93">
              <w:rPr>
                <w:rFonts w:ascii="Times New Roman" w:eastAsia="標楷體" w:hAnsi="Times New Roman"/>
                <w:color w:val="000000"/>
                <w:kern w:val="0"/>
                <w:sz w:val="20"/>
                <w:szCs w:val="20"/>
              </w:rPr>
              <w:t>季</w:t>
            </w:r>
          </w:p>
        </w:tc>
        <w:tc>
          <w:tcPr>
            <w:tcW w:w="479" w:type="pct"/>
            <w:vAlign w:val="center"/>
            <w:hideMark/>
          </w:tcPr>
          <w:p w14:paraId="32ECD512" w14:textId="77777777"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已完成</w:t>
            </w:r>
            <w:r w:rsidRPr="009E0C93">
              <w:rPr>
                <w:rFonts w:ascii="Times New Roman" w:eastAsia="標楷體" w:hAnsi="Times New Roman"/>
                <w:color w:val="000000"/>
                <w:kern w:val="0"/>
                <w:sz w:val="20"/>
                <w:szCs w:val="20"/>
              </w:rPr>
              <w:t>/</w:t>
            </w:r>
          </w:p>
          <w:p w14:paraId="336FFFA8" w14:textId="42B6E716"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辦理中</w:t>
            </w:r>
          </w:p>
        </w:tc>
        <w:tc>
          <w:tcPr>
            <w:tcW w:w="273" w:type="pct"/>
            <w:vAlign w:val="center"/>
            <w:hideMark/>
          </w:tcPr>
          <w:p w14:paraId="6BBF139A" w14:textId="77777777" w:rsidR="009E0C93" w:rsidRPr="009E0C93" w:rsidRDefault="009E0C93" w:rsidP="009E0C93">
            <w:pPr>
              <w:widowControl/>
              <w:spacing w:line="360" w:lineRule="exact"/>
              <w:rPr>
                <w:rFonts w:ascii="Times New Roman" w:eastAsia="標楷體" w:hAnsi="Times New Roman"/>
                <w:color w:val="000000"/>
                <w:kern w:val="0"/>
                <w:szCs w:val="24"/>
              </w:rPr>
            </w:pPr>
            <w:r w:rsidRPr="009E0C93">
              <w:rPr>
                <w:rFonts w:ascii="Times New Roman" w:eastAsia="標楷體" w:hAnsi="Times New Roman"/>
                <w:color w:val="000000"/>
                <w:kern w:val="0"/>
                <w:szCs w:val="24"/>
              </w:rPr>
              <w:t>○○○</w:t>
            </w:r>
          </w:p>
        </w:tc>
      </w:tr>
      <w:tr w:rsidR="009E0C93" w:rsidRPr="009E0C93" w14:paraId="611FB908" w14:textId="77777777" w:rsidTr="00FB2351">
        <w:trPr>
          <w:trHeight w:val="1440"/>
        </w:trPr>
        <w:tc>
          <w:tcPr>
            <w:tcW w:w="549" w:type="pct"/>
            <w:vMerge/>
            <w:vAlign w:val="center"/>
          </w:tcPr>
          <w:p w14:paraId="57A73363" w14:textId="77777777" w:rsidR="009E0C93" w:rsidRPr="009E0C93" w:rsidRDefault="009E0C93" w:rsidP="009E0C93">
            <w:pPr>
              <w:spacing w:line="360" w:lineRule="exact"/>
              <w:rPr>
                <w:rFonts w:ascii="Times New Roman" w:eastAsia="標楷體" w:hAnsi="Times New Roman"/>
                <w:color w:val="000000"/>
                <w:kern w:val="0"/>
                <w:sz w:val="20"/>
                <w:szCs w:val="20"/>
              </w:rPr>
            </w:pPr>
          </w:p>
        </w:tc>
        <w:tc>
          <w:tcPr>
            <w:tcW w:w="343" w:type="pct"/>
            <w:vAlign w:val="center"/>
          </w:tcPr>
          <w:p w14:paraId="399928A0" w14:textId="77777777" w:rsidR="009E0C93" w:rsidRPr="00FD3ABC" w:rsidRDefault="009E0C93" w:rsidP="009E0C93">
            <w:pPr>
              <w:widowControl/>
              <w:spacing w:line="360" w:lineRule="exact"/>
              <w:ind w:left="138" w:rightChars="29" w:right="70" w:hangingChars="69" w:hanging="138"/>
              <w:jc w:val="center"/>
              <w:rPr>
                <w:rFonts w:ascii="Times New Roman" w:eastAsia="標楷體" w:hAnsi="Times New Roman"/>
                <w:color w:val="000000"/>
                <w:kern w:val="0"/>
                <w:sz w:val="20"/>
                <w:szCs w:val="20"/>
              </w:rPr>
            </w:pPr>
          </w:p>
        </w:tc>
        <w:tc>
          <w:tcPr>
            <w:tcW w:w="1096" w:type="pct"/>
            <w:vAlign w:val="center"/>
          </w:tcPr>
          <w:p w14:paraId="446B4C3C" w14:textId="71B4A133" w:rsidR="009E0C93" w:rsidRPr="009E0C93" w:rsidRDefault="009E0C93" w:rsidP="009E0C93">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3-3.</w:t>
            </w:r>
            <w:r w:rsidRPr="009E0C93">
              <w:rPr>
                <w:rFonts w:ascii="Times New Roman" w:eastAsia="標楷體" w:hAnsi="Times New Roman"/>
                <w:color w:val="000000"/>
                <w:kern w:val="0"/>
                <w:sz w:val="20"/>
                <w:szCs w:val="20"/>
              </w:rPr>
              <w:t>初步檢視績效評估</w:t>
            </w:r>
          </w:p>
        </w:tc>
        <w:tc>
          <w:tcPr>
            <w:tcW w:w="1850" w:type="pct"/>
            <w:vAlign w:val="center"/>
          </w:tcPr>
          <w:p w14:paraId="63586985" w14:textId="7207FDEF" w:rsidR="009E0C93" w:rsidRPr="009E0C93" w:rsidRDefault="009E0C93" w:rsidP="009E0C93">
            <w:pPr>
              <w:spacing w:line="360" w:lineRule="exact"/>
              <w:ind w:rightChars="29" w:right="70"/>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初步檢視公司現行採用之績效評估並為適當修改</w:t>
            </w:r>
            <w:r w:rsidRPr="009E0C93">
              <w:rPr>
                <w:rStyle w:val="af7"/>
                <w:rFonts w:ascii="Times New Roman" w:eastAsia="標楷體" w:hAnsi="Times New Roman"/>
                <w:color w:val="000000"/>
                <w:kern w:val="0"/>
                <w:sz w:val="20"/>
                <w:szCs w:val="20"/>
              </w:rPr>
              <w:footnoteReference w:id="11"/>
            </w:r>
            <w:r w:rsidRPr="009E0C93">
              <w:rPr>
                <w:rFonts w:ascii="Times New Roman" w:eastAsia="標楷體" w:hAnsi="Times New Roman"/>
                <w:color w:val="000000"/>
                <w:kern w:val="0"/>
                <w:sz w:val="20"/>
                <w:szCs w:val="20"/>
              </w:rPr>
              <w:t>。</w:t>
            </w:r>
          </w:p>
        </w:tc>
        <w:tc>
          <w:tcPr>
            <w:tcW w:w="410" w:type="pct"/>
            <w:vAlign w:val="center"/>
          </w:tcPr>
          <w:p w14:paraId="51D4F758" w14:textId="3898A789"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2026</w:t>
            </w:r>
            <w:r w:rsidRPr="009E0C93">
              <w:rPr>
                <w:rFonts w:ascii="Times New Roman" w:eastAsia="標楷體" w:hAnsi="Times New Roman"/>
                <w:color w:val="000000"/>
                <w:kern w:val="0"/>
                <w:sz w:val="20"/>
                <w:szCs w:val="20"/>
              </w:rPr>
              <w:t>年第</w:t>
            </w:r>
            <w:r w:rsidR="00743856" w:rsidRPr="00083BE3">
              <w:rPr>
                <w:rFonts w:ascii="標楷體" w:eastAsia="標楷體" w:hAnsi="標楷體" w:hint="eastAsia"/>
                <w:color w:val="000000"/>
                <w:kern w:val="0"/>
                <w:sz w:val="20"/>
                <w:szCs w:val="20"/>
              </w:rPr>
              <w:t>○</w:t>
            </w:r>
            <w:r w:rsidRPr="009E0C93">
              <w:rPr>
                <w:rFonts w:ascii="Times New Roman" w:eastAsia="標楷體" w:hAnsi="Times New Roman"/>
                <w:color w:val="000000"/>
                <w:kern w:val="0"/>
                <w:sz w:val="20"/>
                <w:szCs w:val="20"/>
              </w:rPr>
              <w:t>季</w:t>
            </w:r>
          </w:p>
        </w:tc>
        <w:tc>
          <w:tcPr>
            <w:tcW w:w="479" w:type="pct"/>
            <w:vAlign w:val="center"/>
          </w:tcPr>
          <w:p w14:paraId="7039AFDE" w14:textId="77777777"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已完成</w:t>
            </w:r>
            <w:r w:rsidRPr="009E0C93">
              <w:rPr>
                <w:rFonts w:ascii="Times New Roman" w:eastAsia="標楷體" w:hAnsi="Times New Roman"/>
                <w:color w:val="000000"/>
                <w:kern w:val="0"/>
                <w:sz w:val="20"/>
                <w:szCs w:val="20"/>
              </w:rPr>
              <w:t>/</w:t>
            </w:r>
          </w:p>
          <w:p w14:paraId="7221D79D" w14:textId="701CBD2D"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辦理中</w:t>
            </w:r>
          </w:p>
        </w:tc>
        <w:tc>
          <w:tcPr>
            <w:tcW w:w="273" w:type="pct"/>
            <w:vAlign w:val="center"/>
          </w:tcPr>
          <w:p w14:paraId="17598A6A" w14:textId="1DBB7F14" w:rsidR="009E0C93" w:rsidRPr="009E0C93" w:rsidRDefault="009E0C93" w:rsidP="009E0C93">
            <w:pPr>
              <w:widowControl/>
              <w:spacing w:line="360" w:lineRule="exact"/>
              <w:rPr>
                <w:rFonts w:ascii="Times New Roman" w:eastAsia="標楷體" w:hAnsi="Times New Roman"/>
                <w:color w:val="000000"/>
                <w:kern w:val="0"/>
                <w:szCs w:val="24"/>
              </w:rPr>
            </w:pPr>
            <w:r w:rsidRPr="009E0C93">
              <w:rPr>
                <w:rFonts w:ascii="Times New Roman" w:eastAsia="標楷體" w:hAnsi="Times New Roman"/>
                <w:color w:val="000000"/>
                <w:kern w:val="0"/>
                <w:szCs w:val="24"/>
              </w:rPr>
              <w:t>○○○</w:t>
            </w:r>
          </w:p>
        </w:tc>
      </w:tr>
      <w:tr w:rsidR="009E0C93" w:rsidRPr="009E0C93" w14:paraId="0994F946" w14:textId="77777777" w:rsidTr="00F844AD">
        <w:trPr>
          <w:trHeight w:val="585"/>
        </w:trPr>
        <w:tc>
          <w:tcPr>
            <w:tcW w:w="549" w:type="pct"/>
            <w:vMerge/>
            <w:vAlign w:val="center"/>
            <w:hideMark/>
          </w:tcPr>
          <w:p w14:paraId="5238E130" w14:textId="76D69B31" w:rsidR="009E0C93" w:rsidRPr="009E0C93" w:rsidRDefault="009E0C93" w:rsidP="009E0C93">
            <w:pPr>
              <w:spacing w:line="360" w:lineRule="exact"/>
              <w:rPr>
                <w:rFonts w:ascii="Times New Roman" w:eastAsia="標楷體" w:hAnsi="Times New Roman"/>
                <w:color w:val="000000"/>
                <w:kern w:val="0"/>
                <w:sz w:val="20"/>
                <w:szCs w:val="20"/>
              </w:rPr>
            </w:pPr>
          </w:p>
        </w:tc>
        <w:tc>
          <w:tcPr>
            <w:tcW w:w="343" w:type="pct"/>
            <w:vAlign w:val="center"/>
          </w:tcPr>
          <w:p w14:paraId="0FCD0583" w14:textId="59DAC337" w:rsidR="009E0C93" w:rsidRPr="00FD3ABC" w:rsidRDefault="005A7185" w:rsidP="009E0C93">
            <w:pPr>
              <w:widowControl/>
              <w:spacing w:line="360" w:lineRule="exact"/>
              <w:ind w:left="298" w:rightChars="29" w:right="70" w:hangingChars="149" w:hanging="298"/>
              <w:jc w:val="center"/>
              <w:rPr>
                <w:rFonts w:ascii="Times New Roman" w:eastAsia="標楷體" w:hAnsi="Times New Roman"/>
                <w:color w:val="000000"/>
                <w:kern w:val="0"/>
                <w:sz w:val="20"/>
                <w:szCs w:val="20"/>
              </w:rPr>
            </w:pPr>
            <w:r w:rsidRPr="00FD3ABC">
              <w:rPr>
                <w:rFonts w:ascii="MS Gothic" w:eastAsia="標楷體" w:hAnsi="MS Gothic" w:cs="MS Gothic"/>
                <w:color w:val="FF0000"/>
                <w:kern w:val="0"/>
                <w:sz w:val="20"/>
                <w:szCs w:val="20"/>
              </w:rPr>
              <w:t>⦿</w:t>
            </w:r>
          </w:p>
        </w:tc>
        <w:tc>
          <w:tcPr>
            <w:tcW w:w="1096" w:type="pct"/>
            <w:vAlign w:val="center"/>
            <w:hideMark/>
          </w:tcPr>
          <w:p w14:paraId="6B23D53D" w14:textId="11F407C5" w:rsidR="009E0C93" w:rsidRPr="009E0C93" w:rsidRDefault="009E0C93" w:rsidP="009E0C93">
            <w:pPr>
              <w:widowControl/>
              <w:spacing w:line="360" w:lineRule="exact"/>
              <w:ind w:left="298" w:rightChars="29" w:right="70" w:hangingChars="149" w:hanging="298"/>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3-4.</w:t>
            </w:r>
            <w:r w:rsidRPr="009E0C93">
              <w:rPr>
                <w:rFonts w:ascii="Times New Roman" w:eastAsia="標楷體" w:hAnsi="Times New Roman"/>
                <w:color w:val="000000"/>
                <w:kern w:val="0"/>
                <w:sz w:val="20"/>
                <w:szCs w:val="20"/>
              </w:rPr>
              <w:t>持續更新</w:t>
            </w:r>
            <w:r w:rsidRPr="009E0C93">
              <w:rPr>
                <w:rFonts w:ascii="Times New Roman" w:eastAsia="標楷體" w:hAnsi="Times New Roman"/>
                <w:color w:val="000000"/>
                <w:kern w:val="0"/>
                <w:sz w:val="20"/>
                <w:szCs w:val="20"/>
              </w:rPr>
              <w:t>IFRS</w:t>
            </w:r>
            <w:r w:rsidRPr="009E0C93">
              <w:rPr>
                <w:rFonts w:ascii="Times New Roman" w:eastAsia="標楷體" w:hAnsi="Times New Roman"/>
                <w:color w:val="000000"/>
                <w:kern w:val="0"/>
                <w:sz w:val="20"/>
                <w:szCs w:val="20"/>
              </w:rPr>
              <w:t>永續資訊相關之內部控制作業手冊及辦理教育訓練</w:t>
            </w:r>
          </w:p>
        </w:tc>
        <w:tc>
          <w:tcPr>
            <w:tcW w:w="1850" w:type="pct"/>
            <w:vAlign w:val="center"/>
            <w:hideMark/>
          </w:tcPr>
          <w:p w14:paraId="19ADD168" w14:textId="3BB178BF" w:rsidR="009E0C93" w:rsidRDefault="009E0C93" w:rsidP="009E0C93">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1.</w:t>
            </w:r>
            <w:r w:rsidRPr="009E0C93">
              <w:rPr>
                <w:rFonts w:ascii="Times New Roman" w:eastAsia="標楷體" w:hAnsi="Times New Roman"/>
                <w:color w:val="000000"/>
                <w:kern w:val="0"/>
                <w:sz w:val="20"/>
                <w:szCs w:val="20"/>
              </w:rPr>
              <w:t>依據</w:t>
            </w:r>
            <w:r w:rsidRPr="009E0C93">
              <w:rPr>
                <w:rFonts w:ascii="Times New Roman" w:eastAsia="標楷體" w:hAnsi="Times New Roman"/>
                <w:color w:val="000000"/>
                <w:kern w:val="0"/>
                <w:sz w:val="20"/>
                <w:szCs w:val="20"/>
              </w:rPr>
              <w:t>IFRS</w:t>
            </w:r>
            <w:r w:rsidRPr="009E0C93">
              <w:rPr>
                <w:rFonts w:ascii="Times New Roman" w:eastAsia="標楷體" w:hAnsi="Times New Roman"/>
                <w:color w:val="000000"/>
                <w:kern w:val="0"/>
                <w:sz w:val="20"/>
                <w:szCs w:val="20"/>
              </w:rPr>
              <w:t>永續揭露準則配合調整修改內部控制作業流程，更新或新增相關作業手冊，例如報導流程（包括資訊蒐集階段）中核決權限之制定及修改。</w:t>
            </w:r>
          </w:p>
          <w:p w14:paraId="58B86717" w14:textId="42B07A6A" w:rsidR="009E0C93" w:rsidRPr="00AA3D94" w:rsidRDefault="00AA3D94" w:rsidP="00AA3D94">
            <w:pPr>
              <w:widowControl/>
              <w:spacing w:line="360" w:lineRule="exact"/>
              <w:ind w:left="138" w:rightChars="29" w:right="70" w:hangingChars="69" w:hanging="138"/>
              <w:jc w:val="both"/>
              <w:rPr>
                <w:rFonts w:ascii="Times New Roman" w:eastAsia="標楷體" w:hAnsi="Times New Roman"/>
                <w:color w:val="000000"/>
                <w:kern w:val="0"/>
                <w:sz w:val="20"/>
                <w:szCs w:val="20"/>
              </w:rPr>
            </w:pPr>
            <w:r>
              <w:rPr>
                <w:rFonts w:ascii="Times New Roman" w:eastAsia="標楷體" w:hAnsi="Times New Roman" w:hint="eastAsia"/>
                <w:color w:val="000000"/>
                <w:kern w:val="0"/>
                <w:sz w:val="20"/>
                <w:szCs w:val="20"/>
              </w:rPr>
              <w:t>2.</w:t>
            </w:r>
            <w:r w:rsidR="009E0C93" w:rsidRPr="00AA3D94">
              <w:rPr>
                <w:rFonts w:ascii="Times New Roman" w:eastAsia="標楷體" w:hAnsi="Times New Roman"/>
                <w:color w:val="000000"/>
                <w:kern w:val="0"/>
                <w:sz w:val="20"/>
                <w:szCs w:val="20"/>
              </w:rPr>
              <w:t>評估公司相關成員業務排定訓練計畫，並執行教育訓練。</w:t>
            </w:r>
          </w:p>
        </w:tc>
        <w:tc>
          <w:tcPr>
            <w:tcW w:w="410" w:type="pct"/>
            <w:vAlign w:val="center"/>
            <w:hideMark/>
          </w:tcPr>
          <w:p w14:paraId="3557C6C8" w14:textId="5F2A6745"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2026</w:t>
            </w:r>
            <w:r w:rsidRPr="009E0C93">
              <w:rPr>
                <w:rFonts w:ascii="Times New Roman" w:eastAsia="標楷體" w:hAnsi="Times New Roman"/>
                <w:color w:val="000000"/>
                <w:kern w:val="0"/>
                <w:sz w:val="20"/>
                <w:szCs w:val="20"/>
              </w:rPr>
              <w:t>年第</w:t>
            </w:r>
            <w:r w:rsidRPr="009E0C93">
              <w:rPr>
                <w:rFonts w:ascii="Times New Roman" w:eastAsia="標楷體" w:hAnsi="Times New Roman"/>
                <w:color w:val="000000"/>
                <w:kern w:val="0"/>
                <w:sz w:val="20"/>
                <w:szCs w:val="20"/>
              </w:rPr>
              <w:t>4</w:t>
            </w:r>
            <w:r w:rsidRPr="009E0C93">
              <w:rPr>
                <w:rFonts w:ascii="Times New Roman" w:eastAsia="標楷體" w:hAnsi="Times New Roman"/>
                <w:color w:val="000000"/>
                <w:kern w:val="0"/>
                <w:sz w:val="20"/>
                <w:szCs w:val="20"/>
              </w:rPr>
              <w:t>季</w:t>
            </w:r>
          </w:p>
        </w:tc>
        <w:tc>
          <w:tcPr>
            <w:tcW w:w="479" w:type="pct"/>
            <w:vAlign w:val="center"/>
            <w:hideMark/>
          </w:tcPr>
          <w:p w14:paraId="15F9CC39" w14:textId="6B0707F3"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已完成</w:t>
            </w:r>
            <w:r w:rsidRPr="009E0C93">
              <w:rPr>
                <w:rFonts w:ascii="Times New Roman" w:eastAsia="標楷體" w:hAnsi="Times New Roman"/>
                <w:color w:val="000000"/>
                <w:kern w:val="0"/>
                <w:sz w:val="20"/>
                <w:szCs w:val="20"/>
              </w:rPr>
              <w:t>/</w:t>
            </w:r>
          </w:p>
          <w:p w14:paraId="0371AFF1" w14:textId="5FFFC17D"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辦理中</w:t>
            </w:r>
          </w:p>
        </w:tc>
        <w:tc>
          <w:tcPr>
            <w:tcW w:w="273" w:type="pct"/>
            <w:vAlign w:val="center"/>
            <w:hideMark/>
          </w:tcPr>
          <w:p w14:paraId="6C3A09C0" w14:textId="77777777" w:rsidR="009E0C93" w:rsidRPr="009E0C93" w:rsidRDefault="009E0C93" w:rsidP="009E0C93">
            <w:pPr>
              <w:widowControl/>
              <w:spacing w:line="360" w:lineRule="exact"/>
              <w:rPr>
                <w:rFonts w:ascii="Times New Roman" w:eastAsia="標楷體" w:hAnsi="Times New Roman"/>
                <w:color w:val="000000"/>
                <w:kern w:val="0"/>
                <w:szCs w:val="24"/>
              </w:rPr>
            </w:pPr>
            <w:r w:rsidRPr="009E0C93">
              <w:rPr>
                <w:rFonts w:ascii="Times New Roman" w:eastAsia="標楷體" w:hAnsi="Times New Roman"/>
                <w:color w:val="000000"/>
                <w:kern w:val="0"/>
                <w:szCs w:val="24"/>
              </w:rPr>
              <w:t>○○○</w:t>
            </w:r>
          </w:p>
        </w:tc>
      </w:tr>
      <w:tr w:rsidR="009E0C93" w:rsidRPr="009E0C93" w14:paraId="20C534D8" w14:textId="77777777" w:rsidTr="00F844AD">
        <w:trPr>
          <w:trHeight w:val="360"/>
        </w:trPr>
        <w:tc>
          <w:tcPr>
            <w:tcW w:w="549" w:type="pct"/>
            <w:vMerge w:val="restart"/>
            <w:vAlign w:val="center"/>
            <w:hideMark/>
          </w:tcPr>
          <w:p w14:paraId="129BA43D" w14:textId="77777777" w:rsidR="009E0C93" w:rsidRPr="009E0C93" w:rsidRDefault="009E0C93" w:rsidP="009E0C93">
            <w:pPr>
              <w:widowControl/>
              <w:spacing w:line="360" w:lineRule="exact"/>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第四階段：</w:t>
            </w:r>
          </w:p>
          <w:p w14:paraId="7CA98837" w14:textId="11E6024E" w:rsidR="009E0C93" w:rsidRPr="009E0C93" w:rsidRDefault="009E0C93" w:rsidP="009E0C93">
            <w:pPr>
              <w:widowControl/>
              <w:spacing w:line="360" w:lineRule="exact"/>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調整與改善</w:t>
            </w:r>
          </w:p>
        </w:tc>
        <w:tc>
          <w:tcPr>
            <w:tcW w:w="343" w:type="pct"/>
            <w:vAlign w:val="center"/>
          </w:tcPr>
          <w:p w14:paraId="44E4CB84" w14:textId="3B5E44BA" w:rsidR="009E0C93" w:rsidRPr="00FD3ABC" w:rsidRDefault="005A7185" w:rsidP="009E0C93">
            <w:pPr>
              <w:spacing w:line="360" w:lineRule="exact"/>
              <w:ind w:leftChars="7" w:left="299" w:rightChars="29" w:right="70" w:hangingChars="141" w:hanging="282"/>
              <w:jc w:val="center"/>
              <w:rPr>
                <w:rFonts w:ascii="Times New Roman" w:eastAsia="標楷體" w:hAnsi="Times New Roman"/>
                <w:color w:val="000000"/>
                <w:kern w:val="0"/>
                <w:sz w:val="20"/>
                <w:szCs w:val="20"/>
              </w:rPr>
            </w:pPr>
            <w:r w:rsidRPr="00FD3ABC">
              <w:rPr>
                <w:rFonts w:ascii="MS Gothic" w:eastAsia="標楷體" w:hAnsi="MS Gothic" w:cs="MS Gothic"/>
                <w:color w:val="FF0000"/>
                <w:kern w:val="0"/>
                <w:sz w:val="20"/>
                <w:szCs w:val="20"/>
              </w:rPr>
              <w:t>⦿</w:t>
            </w:r>
          </w:p>
        </w:tc>
        <w:tc>
          <w:tcPr>
            <w:tcW w:w="1096" w:type="pct"/>
            <w:vAlign w:val="center"/>
            <w:hideMark/>
          </w:tcPr>
          <w:p w14:paraId="0EDBA729" w14:textId="2B3101BB" w:rsidR="009E0C93" w:rsidRPr="003228B1" w:rsidRDefault="009E0C93" w:rsidP="009E0C93">
            <w:pPr>
              <w:spacing w:line="360" w:lineRule="exact"/>
              <w:ind w:leftChars="7" w:left="299" w:rightChars="29" w:right="70" w:hangingChars="141" w:hanging="282"/>
              <w:jc w:val="both"/>
              <w:rPr>
                <w:rFonts w:ascii="Times New Roman" w:eastAsia="標楷體" w:hAnsi="Times New Roman"/>
                <w:kern w:val="0"/>
                <w:sz w:val="20"/>
                <w:szCs w:val="20"/>
              </w:rPr>
            </w:pPr>
            <w:r w:rsidRPr="003228B1">
              <w:rPr>
                <w:rFonts w:ascii="Times New Roman" w:eastAsia="標楷體" w:hAnsi="Times New Roman"/>
                <w:kern w:val="0"/>
                <w:sz w:val="20"/>
                <w:szCs w:val="20"/>
              </w:rPr>
              <w:t>4-1.</w:t>
            </w:r>
            <w:r w:rsidR="004A118A" w:rsidRPr="003228B1">
              <w:rPr>
                <w:rFonts w:ascii="Times New Roman" w:eastAsia="標楷體" w:hAnsi="Times New Roman" w:hint="eastAsia"/>
                <w:kern w:val="0"/>
                <w:sz w:val="20"/>
                <w:szCs w:val="20"/>
              </w:rPr>
              <w:t>完成年報永續資訊專章編製，並經董事會通過</w:t>
            </w:r>
          </w:p>
        </w:tc>
        <w:tc>
          <w:tcPr>
            <w:tcW w:w="1850" w:type="pct"/>
            <w:vAlign w:val="center"/>
            <w:hideMark/>
          </w:tcPr>
          <w:p w14:paraId="1BA88911" w14:textId="3ABEE48A" w:rsidR="009E0C93" w:rsidRPr="003228B1" w:rsidRDefault="009E0C93" w:rsidP="009E0C93">
            <w:pPr>
              <w:widowControl/>
              <w:spacing w:line="360" w:lineRule="exact"/>
              <w:jc w:val="both"/>
              <w:rPr>
                <w:rFonts w:ascii="Times New Roman" w:eastAsia="標楷體" w:hAnsi="Times New Roman"/>
                <w:kern w:val="0"/>
                <w:sz w:val="20"/>
                <w:szCs w:val="20"/>
              </w:rPr>
            </w:pPr>
            <w:r w:rsidRPr="003228B1">
              <w:rPr>
                <w:rFonts w:ascii="Times New Roman" w:eastAsia="標楷體" w:hAnsi="Times New Roman"/>
                <w:kern w:val="0"/>
                <w:sz w:val="20"/>
                <w:szCs w:val="20"/>
              </w:rPr>
              <w:t>依</w:t>
            </w:r>
            <w:r w:rsidRPr="003228B1">
              <w:rPr>
                <w:rFonts w:ascii="Times New Roman" w:eastAsia="標楷體" w:hAnsi="Times New Roman"/>
                <w:kern w:val="0"/>
                <w:sz w:val="20"/>
                <w:szCs w:val="20"/>
              </w:rPr>
              <w:t>IFRS</w:t>
            </w:r>
            <w:r w:rsidRPr="003228B1">
              <w:rPr>
                <w:rFonts w:ascii="Times New Roman" w:eastAsia="標楷體" w:hAnsi="Times New Roman"/>
                <w:kern w:val="0"/>
                <w:sz w:val="20"/>
                <w:szCs w:val="20"/>
              </w:rPr>
              <w:t>永續揭露準則規定於</w:t>
            </w:r>
            <w:r w:rsidR="00577654" w:rsidRPr="003228B1">
              <w:rPr>
                <w:rFonts w:ascii="Times New Roman" w:eastAsia="標楷體" w:hAnsi="Times New Roman" w:hint="eastAsia"/>
                <w:kern w:val="0"/>
                <w:sz w:val="20"/>
                <w:szCs w:val="20"/>
              </w:rPr>
              <w:t>2</w:t>
            </w:r>
            <w:r w:rsidR="00577654" w:rsidRPr="003228B1">
              <w:rPr>
                <w:rFonts w:ascii="Times New Roman" w:eastAsia="標楷體" w:hAnsi="Times New Roman"/>
                <w:kern w:val="0"/>
                <w:sz w:val="20"/>
                <w:szCs w:val="20"/>
              </w:rPr>
              <w:t>026</w:t>
            </w:r>
            <w:r w:rsidR="00577654" w:rsidRPr="003228B1">
              <w:rPr>
                <w:rFonts w:ascii="Times New Roman" w:eastAsia="標楷體" w:hAnsi="Times New Roman" w:hint="eastAsia"/>
                <w:kern w:val="0"/>
                <w:sz w:val="20"/>
                <w:szCs w:val="20"/>
              </w:rPr>
              <w:t>年度之</w:t>
            </w:r>
            <w:r w:rsidRPr="003228B1">
              <w:rPr>
                <w:rFonts w:ascii="Times New Roman" w:eastAsia="標楷體" w:hAnsi="Times New Roman"/>
                <w:kern w:val="0"/>
                <w:sz w:val="20"/>
                <w:szCs w:val="20"/>
              </w:rPr>
              <w:t>年報永續資訊專章揭露相關資訊，並</w:t>
            </w:r>
            <w:r w:rsidR="004A118A" w:rsidRPr="003228B1">
              <w:rPr>
                <w:rFonts w:ascii="Times New Roman" w:eastAsia="標楷體" w:hAnsi="Times New Roman" w:hint="eastAsia"/>
                <w:kern w:val="0"/>
                <w:sz w:val="20"/>
                <w:szCs w:val="20"/>
              </w:rPr>
              <w:t>經董事會決議通過</w:t>
            </w:r>
            <w:r w:rsidR="004A118A" w:rsidRPr="003228B1">
              <w:rPr>
                <w:rFonts w:ascii="Times New Roman" w:eastAsia="標楷體" w:hAnsi="Times New Roman"/>
                <w:kern w:val="0"/>
                <w:sz w:val="20"/>
                <w:szCs w:val="20"/>
                <w:vertAlign w:val="superscript"/>
              </w:rPr>
              <w:footnoteReference w:id="12"/>
            </w:r>
            <w:r w:rsidR="004A118A" w:rsidRPr="003228B1">
              <w:rPr>
                <w:rFonts w:ascii="Times New Roman" w:eastAsia="標楷體" w:hAnsi="Times New Roman" w:hint="eastAsia"/>
                <w:kern w:val="0"/>
                <w:sz w:val="20"/>
                <w:szCs w:val="20"/>
              </w:rPr>
              <w:t>。</w:t>
            </w:r>
            <w:r w:rsidR="004A118A" w:rsidRPr="003228B1">
              <w:rPr>
                <w:rFonts w:ascii="Times New Roman" w:eastAsia="標楷體" w:hAnsi="Times New Roman" w:hint="eastAsia"/>
                <w:kern w:val="0"/>
                <w:sz w:val="20"/>
                <w:szCs w:val="20"/>
              </w:rPr>
              <w:t xml:space="preserve"> </w:t>
            </w:r>
          </w:p>
        </w:tc>
        <w:tc>
          <w:tcPr>
            <w:tcW w:w="410" w:type="pct"/>
            <w:vAlign w:val="center"/>
            <w:hideMark/>
          </w:tcPr>
          <w:p w14:paraId="2B9F1B5B" w14:textId="7C9FCE04"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2027</w:t>
            </w:r>
            <w:r w:rsidRPr="009E0C93">
              <w:rPr>
                <w:rFonts w:ascii="Times New Roman" w:eastAsia="標楷體" w:hAnsi="Times New Roman"/>
                <w:color w:val="000000"/>
                <w:kern w:val="0"/>
                <w:sz w:val="20"/>
                <w:szCs w:val="20"/>
              </w:rPr>
              <w:t>年</w:t>
            </w:r>
            <w:r w:rsidR="00AD28D2" w:rsidRPr="00AD28D2">
              <w:rPr>
                <w:rFonts w:ascii="Times New Roman" w:eastAsia="標楷體" w:hAnsi="Times New Roman"/>
                <w:color w:val="FF0000"/>
                <w:kern w:val="0"/>
                <w:sz w:val="20"/>
                <w:szCs w:val="20"/>
              </w:rPr>
              <w:t>第</w:t>
            </w:r>
            <w:r w:rsidR="00AD28D2" w:rsidRPr="00AD28D2">
              <w:rPr>
                <w:rFonts w:ascii="Times New Roman" w:eastAsia="標楷體" w:hAnsi="Times New Roman"/>
                <w:color w:val="FF0000"/>
                <w:kern w:val="0"/>
                <w:sz w:val="20"/>
                <w:szCs w:val="20"/>
              </w:rPr>
              <w:t>1</w:t>
            </w:r>
            <w:r w:rsidR="00AD28D2" w:rsidRPr="00AD28D2">
              <w:rPr>
                <w:rFonts w:ascii="Times New Roman" w:eastAsia="標楷體" w:hAnsi="Times New Roman"/>
                <w:color w:val="FF0000"/>
                <w:kern w:val="0"/>
                <w:sz w:val="20"/>
                <w:szCs w:val="20"/>
              </w:rPr>
              <w:t>季</w:t>
            </w:r>
            <w:r w:rsidR="00AD28D2" w:rsidRPr="00AD28D2">
              <w:rPr>
                <w:rFonts w:ascii="Times New Roman" w:eastAsia="標楷體" w:hAnsi="Times New Roman"/>
                <w:color w:val="FF0000"/>
                <w:kern w:val="0"/>
                <w:sz w:val="20"/>
                <w:szCs w:val="20"/>
              </w:rPr>
              <w:lastRenderedPageBreak/>
              <w:t>(</w:t>
            </w:r>
            <w:r w:rsidR="00AD28D2" w:rsidRPr="00AD28D2">
              <w:rPr>
                <w:rFonts w:ascii="Times New Roman" w:eastAsia="標楷體" w:hAnsi="Times New Roman"/>
                <w:color w:val="FF0000"/>
                <w:kern w:val="0"/>
                <w:sz w:val="20"/>
                <w:szCs w:val="20"/>
              </w:rPr>
              <w:t>或第</w:t>
            </w:r>
            <w:r w:rsidR="00AD28D2" w:rsidRPr="00AD28D2">
              <w:rPr>
                <w:rFonts w:ascii="Times New Roman" w:eastAsia="標楷體" w:hAnsi="Times New Roman"/>
                <w:color w:val="FF0000"/>
                <w:kern w:val="0"/>
                <w:sz w:val="20"/>
                <w:szCs w:val="20"/>
              </w:rPr>
              <w:t>2</w:t>
            </w:r>
            <w:r w:rsidR="00AD28D2" w:rsidRPr="00AD28D2">
              <w:rPr>
                <w:rFonts w:ascii="Times New Roman" w:eastAsia="標楷體" w:hAnsi="Times New Roman"/>
                <w:color w:val="FF0000"/>
                <w:kern w:val="0"/>
                <w:sz w:val="20"/>
                <w:szCs w:val="20"/>
              </w:rPr>
              <w:t>季</w:t>
            </w:r>
            <w:r w:rsidR="00AD28D2" w:rsidRPr="00AD28D2">
              <w:rPr>
                <w:rFonts w:ascii="Times New Roman" w:eastAsia="標楷體" w:hAnsi="Times New Roman"/>
                <w:color w:val="FF0000"/>
                <w:kern w:val="0"/>
                <w:sz w:val="20"/>
                <w:szCs w:val="20"/>
              </w:rPr>
              <w:t>)</w:t>
            </w:r>
            <w:r w:rsidR="00407223" w:rsidRPr="00407223">
              <w:rPr>
                <w:rStyle w:val="af7"/>
                <w:rFonts w:ascii="Times New Roman" w:eastAsia="標楷體" w:hAnsi="Times New Roman"/>
                <w:color w:val="FF0000"/>
                <w:kern w:val="0"/>
                <w:sz w:val="20"/>
                <w:szCs w:val="20"/>
              </w:rPr>
              <w:footnoteReference w:id="13"/>
            </w:r>
          </w:p>
        </w:tc>
        <w:tc>
          <w:tcPr>
            <w:tcW w:w="479" w:type="pct"/>
            <w:vAlign w:val="center"/>
            <w:hideMark/>
          </w:tcPr>
          <w:p w14:paraId="7BDC8851" w14:textId="77777777"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lastRenderedPageBreak/>
              <w:t>已完成</w:t>
            </w:r>
            <w:r w:rsidRPr="009E0C93">
              <w:rPr>
                <w:rFonts w:ascii="Times New Roman" w:eastAsia="標楷體" w:hAnsi="Times New Roman"/>
                <w:color w:val="000000"/>
                <w:kern w:val="0"/>
                <w:sz w:val="20"/>
                <w:szCs w:val="20"/>
              </w:rPr>
              <w:t>/</w:t>
            </w:r>
          </w:p>
          <w:p w14:paraId="11E94528" w14:textId="5FA5EF5C"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辦理中</w:t>
            </w:r>
          </w:p>
        </w:tc>
        <w:tc>
          <w:tcPr>
            <w:tcW w:w="273" w:type="pct"/>
            <w:vAlign w:val="center"/>
            <w:hideMark/>
          </w:tcPr>
          <w:p w14:paraId="7CE2B84C" w14:textId="77777777" w:rsidR="009E0C93" w:rsidRPr="009E0C93" w:rsidRDefault="009E0C93" w:rsidP="009E0C93">
            <w:pPr>
              <w:widowControl/>
              <w:spacing w:line="360" w:lineRule="exact"/>
              <w:rPr>
                <w:rFonts w:ascii="Times New Roman" w:eastAsia="標楷體" w:hAnsi="Times New Roman"/>
                <w:color w:val="000000"/>
                <w:kern w:val="0"/>
                <w:szCs w:val="24"/>
              </w:rPr>
            </w:pPr>
            <w:r w:rsidRPr="009E0C93">
              <w:rPr>
                <w:rFonts w:ascii="Times New Roman" w:eastAsia="標楷體" w:hAnsi="Times New Roman"/>
                <w:color w:val="000000"/>
                <w:kern w:val="0"/>
                <w:szCs w:val="24"/>
              </w:rPr>
              <w:t>○○○</w:t>
            </w:r>
          </w:p>
        </w:tc>
      </w:tr>
      <w:tr w:rsidR="009E0C93" w:rsidRPr="009E0C93" w14:paraId="3B75433C" w14:textId="77777777" w:rsidTr="00FB2351">
        <w:trPr>
          <w:trHeight w:val="705"/>
        </w:trPr>
        <w:tc>
          <w:tcPr>
            <w:tcW w:w="549" w:type="pct"/>
            <w:vMerge/>
            <w:vAlign w:val="center"/>
          </w:tcPr>
          <w:p w14:paraId="2ED8BF7E" w14:textId="77777777" w:rsidR="009E0C93" w:rsidRPr="009E0C93" w:rsidRDefault="009E0C93" w:rsidP="009E0C93">
            <w:pPr>
              <w:widowControl/>
              <w:spacing w:line="360" w:lineRule="exact"/>
              <w:jc w:val="both"/>
              <w:rPr>
                <w:rFonts w:ascii="Times New Roman" w:eastAsia="標楷體" w:hAnsi="Times New Roman"/>
                <w:color w:val="000000"/>
                <w:kern w:val="0"/>
                <w:sz w:val="20"/>
                <w:szCs w:val="20"/>
              </w:rPr>
            </w:pPr>
          </w:p>
        </w:tc>
        <w:tc>
          <w:tcPr>
            <w:tcW w:w="343" w:type="pct"/>
            <w:vAlign w:val="center"/>
          </w:tcPr>
          <w:p w14:paraId="453194A0" w14:textId="77777777" w:rsidR="009E0C93" w:rsidRPr="00FD3ABC" w:rsidRDefault="009E0C93" w:rsidP="009E0C93">
            <w:pPr>
              <w:spacing w:line="360" w:lineRule="exact"/>
              <w:ind w:leftChars="7" w:left="299" w:rightChars="29" w:right="70" w:hangingChars="141" w:hanging="282"/>
              <w:jc w:val="center"/>
              <w:rPr>
                <w:rFonts w:ascii="Times New Roman" w:eastAsia="標楷體" w:hAnsi="Times New Roman"/>
                <w:color w:val="000000"/>
                <w:kern w:val="0"/>
                <w:sz w:val="20"/>
                <w:szCs w:val="20"/>
              </w:rPr>
            </w:pPr>
          </w:p>
        </w:tc>
        <w:tc>
          <w:tcPr>
            <w:tcW w:w="1096" w:type="pct"/>
            <w:vAlign w:val="center"/>
          </w:tcPr>
          <w:p w14:paraId="4C370297" w14:textId="186065E4" w:rsidR="009E0C93" w:rsidRPr="00FB2351" w:rsidRDefault="009E0C93" w:rsidP="009E0C93">
            <w:pPr>
              <w:spacing w:line="360" w:lineRule="exact"/>
              <w:ind w:leftChars="7" w:left="299" w:rightChars="29" w:right="70" w:hangingChars="141" w:hanging="282"/>
              <w:jc w:val="both"/>
              <w:rPr>
                <w:rFonts w:ascii="Times New Roman" w:eastAsia="標楷體" w:hAnsi="Times New Roman"/>
                <w:color w:val="000000"/>
                <w:kern w:val="0"/>
                <w:sz w:val="20"/>
                <w:szCs w:val="20"/>
              </w:rPr>
            </w:pPr>
            <w:r w:rsidRPr="00FB2351">
              <w:rPr>
                <w:rFonts w:ascii="Times New Roman" w:eastAsia="標楷體" w:hAnsi="Times New Roman"/>
                <w:color w:val="000000"/>
                <w:kern w:val="0"/>
                <w:sz w:val="20"/>
                <w:szCs w:val="20"/>
              </w:rPr>
              <w:t>4-2.</w:t>
            </w:r>
            <w:r w:rsidRPr="00FB2351">
              <w:rPr>
                <w:rFonts w:ascii="Times New Roman" w:eastAsia="標楷體" w:hAnsi="Times New Roman"/>
                <w:color w:val="000000"/>
                <w:kern w:val="0"/>
                <w:sz w:val="20"/>
                <w:szCs w:val="20"/>
              </w:rPr>
              <w:t>重新檢視績效評估</w:t>
            </w:r>
          </w:p>
        </w:tc>
        <w:tc>
          <w:tcPr>
            <w:tcW w:w="1850" w:type="pct"/>
            <w:vAlign w:val="center"/>
          </w:tcPr>
          <w:p w14:paraId="756B2F12" w14:textId="41C67464" w:rsidR="009E0C93" w:rsidRPr="00FB2351" w:rsidRDefault="009E0C93" w:rsidP="009E0C93">
            <w:pPr>
              <w:spacing w:line="360" w:lineRule="exact"/>
              <w:jc w:val="both"/>
              <w:rPr>
                <w:rFonts w:ascii="Times New Roman" w:eastAsia="標楷體" w:hAnsi="Times New Roman"/>
                <w:color w:val="000000"/>
                <w:kern w:val="0"/>
                <w:sz w:val="20"/>
                <w:szCs w:val="20"/>
              </w:rPr>
            </w:pPr>
            <w:r w:rsidRPr="00FB2351">
              <w:rPr>
                <w:rFonts w:ascii="Times New Roman" w:eastAsia="標楷體" w:hAnsi="Times New Roman"/>
                <w:color w:val="000000"/>
                <w:kern w:val="0"/>
                <w:sz w:val="20"/>
                <w:szCs w:val="20"/>
              </w:rPr>
              <w:t>依據</w:t>
            </w:r>
            <w:r w:rsidRPr="00FB2351">
              <w:rPr>
                <w:rFonts w:ascii="Times New Roman" w:eastAsia="標楷體" w:hAnsi="Times New Roman"/>
                <w:color w:val="000000"/>
                <w:kern w:val="0"/>
                <w:sz w:val="20"/>
                <w:szCs w:val="20"/>
              </w:rPr>
              <w:t>3-3.</w:t>
            </w:r>
            <w:r w:rsidRPr="00FB2351">
              <w:rPr>
                <w:rFonts w:ascii="Times New Roman" w:eastAsia="標楷體" w:hAnsi="Times New Roman"/>
                <w:color w:val="000000"/>
                <w:kern w:val="0"/>
                <w:sz w:val="20"/>
                <w:szCs w:val="20"/>
              </w:rPr>
              <w:t>項次重新檢視公司現行採用之績效評估並為適當修改。</w:t>
            </w:r>
          </w:p>
        </w:tc>
        <w:tc>
          <w:tcPr>
            <w:tcW w:w="410" w:type="pct"/>
            <w:vAlign w:val="center"/>
          </w:tcPr>
          <w:p w14:paraId="2BF9CC09" w14:textId="256BC0F2" w:rsidR="009E0C93" w:rsidRPr="00FB2351" w:rsidRDefault="009E0C93" w:rsidP="009E0C93">
            <w:pPr>
              <w:spacing w:line="360" w:lineRule="exact"/>
              <w:jc w:val="center"/>
              <w:rPr>
                <w:rFonts w:ascii="Times New Roman" w:eastAsia="標楷體" w:hAnsi="Times New Roman"/>
                <w:color w:val="000000"/>
                <w:kern w:val="0"/>
                <w:sz w:val="20"/>
                <w:szCs w:val="20"/>
              </w:rPr>
            </w:pPr>
            <w:r w:rsidRPr="00FB2351">
              <w:rPr>
                <w:rFonts w:ascii="Times New Roman" w:eastAsia="標楷體" w:hAnsi="Times New Roman"/>
                <w:color w:val="000000"/>
                <w:kern w:val="0"/>
                <w:sz w:val="20"/>
                <w:szCs w:val="20"/>
              </w:rPr>
              <w:t>2027</w:t>
            </w:r>
            <w:r w:rsidRPr="00FB2351">
              <w:rPr>
                <w:rFonts w:ascii="Times New Roman" w:eastAsia="標楷體" w:hAnsi="Times New Roman"/>
                <w:color w:val="000000"/>
                <w:kern w:val="0"/>
                <w:sz w:val="20"/>
                <w:szCs w:val="20"/>
              </w:rPr>
              <w:t>年第</w:t>
            </w:r>
            <w:r w:rsidR="00743856" w:rsidRPr="00083BE3">
              <w:rPr>
                <w:rFonts w:ascii="標楷體" w:eastAsia="標楷體" w:hAnsi="標楷體" w:hint="eastAsia"/>
                <w:color w:val="000000"/>
                <w:kern w:val="0"/>
                <w:sz w:val="20"/>
                <w:szCs w:val="20"/>
              </w:rPr>
              <w:t>○</w:t>
            </w:r>
            <w:r w:rsidRPr="00FB2351">
              <w:rPr>
                <w:rFonts w:ascii="Times New Roman" w:eastAsia="標楷體" w:hAnsi="Times New Roman"/>
                <w:color w:val="000000"/>
                <w:kern w:val="0"/>
                <w:sz w:val="20"/>
                <w:szCs w:val="20"/>
              </w:rPr>
              <w:t>季</w:t>
            </w:r>
          </w:p>
        </w:tc>
        <w:tc>
          <w:tcPr>
            <w:tcW w:w="479" w:type="pct"/>
            <w:vAlign w:val="center"/>
          </w:tcPr>
          <w:p w14:paraId="34838E34" w14:textId="77777777" w:rsidR="009E0C93" w:rsidRPr="00FB2351" w:rsidRDefault="009E0C93" w:rsidP="009E0C93">
            <w:pPr>
              <w:spacing w:line="360" w:lineRule="exact"/>
              <w:jc w:val="center"/>
              <w:rPr>
                <w:rFonts w:ascii="Times New Roman" w:eastAsia="標楷體" w:hAnsi="Times New Roman"/>
                <w:color w:val="000000"/>
                <w:kern w:val="0"/>
                <w:sz w:val="20"/>
                <w:szCs w:val="20"/>
              </w:rPr>
            </w:pPr>
            <w:r w:rsidRPr="00FB2351">
              <w:rPr>
                <w:rFonts w:ascii="Times New Roman" w:eastAsia="標楷體" w:hAnsi="Times New Roman"/>
                <w:color w:val="000000"/>
                <w:kern w:val="0"/>
                <w:sz w:val="20"/>
                <w:szCs w:val="20"/>
              </w:rPr>
              <w:t>已完成</w:t>
            </w:r>
            <w:r w:rsidRPr="00FB2351">
              <w:rPr>
                <w:rFonts w:ascii="Times New Roman" w:eastAsia="標楷體" w:hAnsi="Times New Roman"/>
                <w:color w:val="000000"/>
                <w:kern w:val="0"/>
                <w:sz w:val="20"/>
                <w:szCs w:val="20"/>
              </w:rPr>
              <w:t>/</w:t>
            </w:r>
          </w:p>
          <w:p w14:paraId="291550E9" w14:textId="56667AD8" w:rsidR="009E0C93" w:rsidRPr="00FB2351" w:rsidRDefault="009E0C93" w:rsidP="009E0C93">
            <w:pPr>
              <w:spacing w:line="360" w:lineRule="exact"/>
              <w:jc w:val="center"/>
              <w:rPr>
                <w:rFonts w:ascii="Times New Roman" w:eastAsia="標楷體" w:hAnsi="Times New Roman"/>
                <w:color w:val="000000"/>
                <w:kern w:val="0"/>
                <w:sz w:val="20"/>
                <w:szCs w:val="20"/>
              </w:rPr>
            </w:pPr>
            <w:r w:rsidRPr="00FB2351">
              <w:rPr>
                <w:rFonts w:ascii="Times New Roman" w:eastAsia="標楷體" w:hAnsi="Times New Roman"/>
                <w:color w:val="000000"/>
                <w:kern w:val="0"/>
                <w:sz w:val="20"/>
                <w:szCs w:val="20"/>
              </w:rPr>
              <w:t>辦理中</w:t>
            </w:r>
          </w:p>
        </w:tc>
        <w:tc>
          <w:tcPr>
            <w:tcW w:w="273" w:type="pct"/>
            <w:vAlign w:val="center"/>
          </w:tcPr>
          <w:p w14:paraId="31CDB3BE" w14:textId="7440A881" w:rsidR="009E0C93" w:rsidRPr="00FB2351" w:rsidRDefault="009E0C93" w:rsidP="009E0C93">
            <w:pPr>
              <w:spacing w:line="360" w:lineRule="exact"/>
              <w:rPr>
                <w:rFonts w:ascii="Times New Roman" w:eastAsia="標楷體" w:hAnsi="Times New Roman"/>
                <w:color w:val="000000"/>
                <w:kern w:val="0"/>
                <w:szCs w:val="24"/>
              </w:rPr>
            </w:pPr>
            <w:r w:rsidRPr="00FB2351">
              <w:rPr>
                <w:rFonts w:ascii="Times New Roman" w:eastAsia="標楷體" w:hAnsi="Times New Roman"/>
                <w:color w:val="000000"/>
                <w:kern w:val="0"/>
                <w:szCs w:val="24"/>
              </w:rPr>
              <w:t>○○○</w:t>
            </w:r>
          </w:p>
        </w:tc>
      </w:tr>
      <w:tr w:rsidR="009E0C93" w:rsidRPr="009E0C93" w14:paraId="5223D1F3" w14:textId="77777777" w:rsidTr="00F844AD">
        <w:trPr>
          <w:trHeight w:val="1450"/>
        </w:trPr>
        <w:tc>
          <w:tcPr>
            <w:tcW w:w="549" w:type="pct"/>
            <w:vMerge/>
            <w:vAlign w:val="center"/>
            <w:hideMark/>
          </w:tcPr>
          <w:p w14:paraId="31C08C9F" w14:textId="794C6A07" w:rsidR="009E0C93" w:rsidRPr="009E0C93" w:rsidRDefault="009E0C93" w:rsidP="009E0C93">
            <w:pPr>
              <w:spacing w:line="360" w:lineRule="exact"/>
              <w:rPr>
                <w:rFonts w:ascii="Times New Roman" w:eastAsia="標楷體" w:hAnsi="Times New Roman"/>
                <w:color w:val="FF0000"/>
                <w:kern w:val="0"/>
                <w:sz w:val="20"/>
                <w:szCs w:val="20"/>
              </w:rPr>
            </w:pPr>
          </w:p>
        </w:tc>
        <w:tc>
          <w:tcPr>
            <w:tcW w:w="343" w:type="pct"/>
            <w:vAlign w:val="center"/>
          </w:tcPr>
          <w:p w14:paraId="4744055A" w14:textId="77777777" w:rsidR="009E0C93" w:rsidRPr="00FD3ABC" w:rsidRDefault="009E0C93" w:rsidP="009E0C93">
            <w:pPr>
              <w:widowControl/>
              <w:spacing w:line="360" w:lineRule="exact"/>
              <w:ind w:left="298" w:rightChars="29" w:right="70" w:hangingChars="149" w:hanging="298"/>
              <w:jc w:val="center"/>
              <w:rPr>
                <w:rFonts w:ascii="Times New Roman" w:eastAsia="標楷體" w:hAnsi="Times New Roman"/>
                <w:color w:val="000000"/>
                <w:kern w:val="0"/>
                <w:sz w:val="20"/>
                <w:szCs w:val="20"/>
              </w:rPr>
            </w:pPr>
          </w:p>
        </w:tc>
        <w:tc>
          <w:tcPr>
            <w:tcW w:w="1096" w:type="pct"/>
            <w:vAlign w:val="center"/>
            <w:hideMark/>
          </w:tcPr>
          <w:p w14:paraId="42DF8687" w14:textId="1A1F8BD4" w:rsidR="009E0C93" w:rsidRPr="009E0C93" w:rsidRDefault="009E0C93" w:rsidP="009E0C93">
            <w:pPr>
              <w:widowControl/>
              <w:spacing w:line="360" w:lineRule="exact"/>
              <w:ind w:left="298" w:rightChars="29" w:right="70" w:hangingChars="149" w:hanging="298"/>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4-3.</w:t>
            </w:r>
            <w:r w:rsidRPr="009E0C93">
              <w:rPr>
                <w:rFonts w:ascii="Times New Roman" w:eastAsia="標楷體" w:hAnsi="Times New Roman"/>
                <w:color w:val="000000"/>
                <w:kern w:val="0"/>
                <w:sz w:val="20"/>
                <w:szCs w:val="20"/>
              </w:rPr>
              <w:t>持續就</w:t>
            </w:r>
            <w:r w:rsidRPr="009E0C93">
              <w:rPr>
                <w:rFonts w:ascii="Times New Roman" w:eastAsia="標楷體" w:hAnsi="Times New Roman"/>
                <w:color w:val="000000"/>
                <w:kern w:val="0"/>
                <w:sz w:val="20"/>
                <w:szCs w:val="20"/>
              </w:rPr>
              <w:t>IFRS</w:t>
            </w:r>
            <w:r w:rsidRPr="009E0C93">
              <w:rPr>
                <w:rFonts w:ascii="Times New Roman" w:eastAsia="標楷體" w:hAnsi="Times New Roman"/>
                <w:color w:val="000000"/>
                <w:kern w:val="0"/>
                <w:sz w:val="20"/>
                <w:szCs w:val="20"/>
              </w:rPr>
              <w:t>永續資訊流程進行分析與改善作業</w:t>
            </w:r>
          </w:p>
        </w:tc>
        <w:tc>
          <w:tcPr>
            <w:tcW w:w="1850" w:type="pct"/>
            <w:vAlign w:val="center"/>
            <w:hideMark/>
          </w:tcPr>
          <w:p w14:paraId="227308FA" w14:textId="77777777" w:rsidR="009E0C93" w:rsidRPr="009E0C93" w:rsidRDefault="009E0C93" w:rsidP="009E0C93">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1.</w:t>
            </w:r>
            <w:r w:rsidRPr="009E0C93">
              <w:rPr>
                <w:rFonts w:ascii="Times New Roman" w:eastAsia="標楷體" w:hAnsi="Times New Roman"/>
                <w:color w:val="000000"/>
                <w:kern w:val="0"/>
                <w:sz w:val="20"/>
                <w:szCs w:val="20"/>
              </w:rPr>
              <w:t>持續關注</w:t>
            </w:r>
            <w:r w:rsidRPr="009E0C93">
              <w:rPr>
                <w:rFonts w:ascii="Times New Roman" w:eastAsia="標楷體" w:hAnsi="Times New Roman"/>
                <w:color w:val="000000"/>
                <w:kern w:val="0"/>
                <w:sz w:val="20"/>
                <w:szCs w:val="20"/>
              </w:rPr>
              <w:t>IFRS</w:t>
            </w:r>
            <w:r w:rsidRPr="009E0C93">
              <w:rPr>
                <w:rFonts w:ascii="Times New Roman" w:eastAsia="標楷體" w:hAnsi="Times New Roman"/>
                <w:color w:val="000000"/>
                <w:kern w:val="0"/>
                <w:sz w:val="20"/>
                <w:szCs w:val="20"/>
              </w:rPr>
              <w:t>永續揭露準則規定之變動對公司資訊揭露及營運之影響。</w:t>
            </w:r>
          </w:p>
          <w:p w14:paraId="1438CFEC" w14:textId="322C245B" w:rsidR="009E0C93" w:rsidRPr="009E0C93" w:rsidRDefault="009E0C93" w:rsidP="009E0C93">
            <w:pPr>
              <w:spacing w:line="360" w:lineRule="exact"/>
              <w:ind w:left="138" w:rightChars="29" w:right="70" w:hangingChars="69" w:hanging="138"/>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2.</w:t>
            </w:r>
            <w:r w:rsidRPr="009E0C93">
              <w:rPr>
                <w:rFonts w:ascii="Times New Roman" w:eastAsia="標楷體" w:hAnsi="Times New Roman"/>
                <w:color w:val="000000"/>
                <w:kern w:val="0"/>
                <w:sz w:val="20"/>
                <w:szCs w:val="20"/>
              </w:rPr>
              <w:t>定期檢討現有流程（包括假設及估計值）之改善。</w:t>
            </w:r>
          </w:p>
        </w:tc>
        <w:tc>
          <w:tcPr>
            <w:tcW w:w="410" w:type="pct"/>
            <w:vAlign w:val="center"/>
            <w:hideMark/>
          </w:tcPr>
          <w:p w14:paraId="628D5345" w14:textId="702BF999"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2027</w:t>
            </w:r>
            <w:r w:rsidRPr="009E0C93">
              <w:rPr>
                <w:rFonts w:ascii="Times New Roman" w:eastAsia="標楷體" w:hAnsi="Times New Roman"/>
                <w:color w:val="000000"/>
                <w:kern w:val="0"/>
                <w:sz w:val="20"/>
                <w:szCs w:val="20"/>
              </w:rPr>
              <w:t>年第</w:t>
            </w:r>
            <w:r w:rsidR="00743856" w:rsidRPr="00083BE3">
              <w:rPr>
                <w:rFonts w:ascii="標楷體" w:eastAsia="標楷體" w:hAnsi="標楷體" w:hint="eastAsia"/>
                <w:color w:val="000000"/>
                <w:kern w:val="0"/>
                <w:sz w:val="20"/>
                <w:szCs w:val="20"/>
              </w:rPr>
              <w:t>○</w:t>
            </w:r>
            <w:r w:rsidRPr="009E0C93">
              <w:rPr>
                <w:rFonts w:ascii="Times New Roman" w:eastAsia="標楷體" w:hAnsi="Times New Roman"/>
                <w:color w:val="000000"/>
                <w:kern w:val="0"/>
                <w:sz w:val="20"/>
                <w:szCs w:val="20"/>
              </w:rPr>
              <w:t>季</w:t>
            </w:r>
          </w:p>
        </w:tc>
        <w:tc>
          <w:tcPr>
            <w:tcW w:w="479" w:type="pct"/>
            <w:vAlign w:val="center"/>
            <w:hideMark/>
          </w:tcPr>
          <w:p w14:paraId="6434BF7F" w14:textId="77777777"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已完成</w:t>
            </w:r>
            <w:r w:rsidRPr="009E0C93">
              <w:rPr>
                <w:rFonts w:ascii="Times New Roman" w:eastAsia="標楷體" w:hAnsi="Times New Roman"/>
                <w:color w:val="000000"/>
                <w:kern w:val="0"/>
                <w:sz w:val="20"/>
                <w:szCs w:val="20"/>
              </w:rPr>
              <w:t>/</w:t>
            </w:r>
          </w:p>
          <w:p w14:paraId="62C0634B" w14:textId="56A3602C"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辦理中</w:t>
            </w:r>
          </w:p>
        </w:tc>
        <w:tc>
          <w:tcPr>
            <w:tcW w:w="273" w:type="pct"/>
            <w:vAlign w:val="center"/>
            <w:hideMark/>
          </w:tcPr>
          <w:p w14:paraId="77A6B968" w14:textId="77777777" w:rsidR="009E0C93" w:rsidRPr="009E0C93" w:rsidRDefault="009E0C93" w:rsidP="009E0C93">
            <w:pPr>
              <w:widowControl/>
              <w:spacing w:line="360" w:lineRule="exact"/>
              <w:rPr>
                <w:rFonts w:ascii="Times New Roman" w:eastAsia="標楷體" w:hAnsi="Times New Roman"/>
                <w:color w:val="000000"/>
                <w:kern w:val="0"/>
                <w:szCs w:val="24"/>
              </w:rPr>
            </w:pPr>
            <w:r w:rsidRPr="009E0C93">
              <w:rPr>
                <w:rFonts w:ascii="Times New Roman" w:eastAsia="標楷體" w:hAnsi="Times New Roman"/>
                <w:color w:val="000000"/>
                <w:kern w:val="0"/>
                <w:szCs w:val="24"/>
              </w:rPr>
              <w:t>○○○</w:t>
            </w:r>
          </w:p>
        </w:tc>
      </w:tr>
      <w:tr w:rsidR="009E0C93" w:rsidRPr="009E0C93" w14:paraId="76362546" w14:textId="77777777" w:rsidTr="00FB2351">
        <w:trPr>
          <w:trHeight w:val="1450"/>
        </w:trPr>
        <w:tc>
          <w:tcPr>
            <w:tcW w:w="549" w:type="pct"/>
            <w:vMerge/>
            <w:vAlign w:val="center"/>
          </w:tcPr>
          <w:p w14:paraId="308AB6F0" w14:textId="77777777" w:rsidR="009E0C93" w:rsidRPr="009E0C93" w:rsidRDefault="009E0C93" w:rsidP="009E0C93">
            <w:pPr>
              <w:spacing w:line="360" w:lineRule="exact"/>
              <w:rPr>
                <w:rFonts w:ascii="Times New Roman" w:eastAsia="標楷體" w:hAnsi="Times New Roman"/>
                <w:color w:val="FF0000"/>
                <w:kern w:val="0"/>
                <w:sz w:val="20"/>
                <w:szCs w:val="20"/>
              </w:rPr>
            </w:pPr>
          </w:p>
        </w:tc>
        <w:tc>
          <w:tcPr>
            <w:tcW w:w="343" w:type="pct"/>
            <w:vAlign w:val="center"/>
          </w:tcPr>
          <w:p w14:paraId="45CE6A93" w14:textId="77777777" w:rsidR="009E0C93" w:rsidRPr="00FD3ABC" w:rsidRDefault="009E0C93" w:rsidP="009E0C93">
            <w:pPr>
              <w:widowControl/>
              <w:spacing w:line="360" w:lineRule="exact"/>
              <w:ind w:left="298" w:rightChars="29" w:right="70" w:hangingChars="149" w:hanging="298"/>
              <w:jc w:val="center"/>
              <w:rPr>
                <w:rFonts w:ascii="Times New Roman" w:eastAsia="標楷體" w:hAnsi="Times New Roman"/>
                <w:color w:val="000000"/>
                <w:kern w:val="0"/>
                <w:sz w:val="20"/>
                <w:szCs w:val="20"/>
              </w:rPr>
            </w:pPr>
          </w:p>
        </w:tc>
        <w:tc>
          <w:tcPr>
            <w:tcW w:w="1096" w:type="pct"/>
            <w:vAlign w:val="center"/>
          </w:tcPr>
          <w:p w14:paraId="5498F266" w14:textId="178E3686" w:rsidR="009E0C93" w:rsidRPr="009E0C93" w:rsidRDefault="009E0C93" w:rsidP="009E0C93">
            <w:pPr>
              <w:widowControl/>
              <w:spacing w:line="360" w:lineRule="exact"/>
              <w:ind w:left="298" w:rightChars="29" w:right="70" w:hangingChars="149" w:hanging="298"/>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4-4.</w:t>
            </w:r>
            <w:r w:rsidRPr="009E0C93">
              <w:rPr>
                <w:rFonts w:ascii="Times New Roman" w:eastAsia="標楷體" w:hAnsi="Times New Roman"/>
                <w:color w:val="000000"/>
                <w:kern w:val="0"/>
                <w:sz w:val="20"/>
                <w:szCs w:val="20"/>
              </w:rPr>
              <w:t>根據投資者、貸款人及債權人等之反饋評估</w:t>
            </w:r>
            <w:r w:rsidRPr="009E0C93">
              <w:rPr>
                <w:rFonts w:ascii="Times New Roman" w:eastAsia="標楷體" w:hAnsi="Times New Roman"/>
                <w:color w:val="000000"/>
                <w:kern w:val="0"/>
                <w:sz w:val="20"/>
                <w:szCs w:val="20"/>
              </w:rPr>
              <w:t>IFRS</w:t>
            </w:r>
            <w:r w:rsidRPr="009E0C93">
              <w:rPr>
                <w:rFonts w:ascii="Times New Roman" w:eastAsia="標楷體" w:hAnsi="Times New Roman"/>
                <w:color w:val="000000"/>
                <w:kern w:val="0"/>
                <w:sz w:val="20"/>
                <w:szCs w:val="20"/>
              </w:rPr>
              <w:t>永續揭露準則之影響</w:t>
            </w:r>
          </w:p>
        </w:tc>
        <w:tc>
          <w:tcPr>
            <w:tcW w:w="1850" w:type="pct"/>
            <w:vAlign w:val="center"/>
          </w:tcPr>
          <w:p w14:paraId="0A980B66" w14:textId="510376E4" w:rsidR="009E0C93" w:rsidRPr="009E0C93" w:rsidRDefault="009E0C93" w:rsidP="009E0C93">
            <w:pPr>
              <w:widowControl/>
              <w:spacing w:line="360" w:lineRule="exact"/>
              <w:ind w:rightChars="29" w:right="70"/>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於永續資訊專章編製期間或公告申報後，</w:t>
            </w:r>
            <w:r w:rsidRPr="009E0C93">
              <w:rPr>
                <w:rFonts w:ascii="Times New Roman" w:eastAsia="標楷體" w:hAnsi="Times New Roman"/>
                <w:color w:val="000000" w:themeColor="text1"/>
                <w:kern w:val="0"/>
                <w:sz w:val="20"/>
                <w:szCs w:val="20"/>
              </w:rPr>
              <w:t>必要時均可</w:t>
            </w:r>
            <w:r w:rsidRPr="009E0C93">
              <w:rPr>
                <w:rFonts w:ascii="Times New Roman" w:eastAsia="標楷體" w:hAnsi="Times New Roman"/>
                <w:color w:val="000000"/>
                <w:kern w:val="0"/>
                <w:sz w:val="20"/>
                <w:szCs w:val="20"/>
              </w:rPr>
              <w:t>根據投資者、貸款人及債權人等之反饋意見檢視是否有需調整之項目（例如評估是否調整永續相關風險與機會，以及相應之資料蒐集範圍及流程）。</w:t>
            </w:r>
          </w:p>
        </w:tc>
        <w:tc>
          <w:tcPr>
            <w:tcW w:w="410" w:type="pct"/>
            <w:vAlign w:val="center"/>
          </w:tcPr>
          <w:p w14:paraId="05FA0174" w14:textId="59C96010"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2027</w:t>
            </w:r>
            <w:r w:rsidRPr="009E0C93">
              <w:rPr>
                <w:rFonts w:ascii="Times New Roman" w:eastAsia="標楷體" w:hAnsi="Times New Roman"/>
                <w:color w:val="000000"/>
                <w:kern w:val="0"/>
                <w:sz w:val="20"/>
                <w:szCs w:val="20"/>
              </w:rPr>
              <w:t>年第</w:t>
            </w:r>
            <w:r w:rsidR="00743856" w:rsidRPr="00083BE3">
              <w:rPr>
                <w:rFonts w:ascii="標楷體" w:eastAsia="標楷體" w:hAnsi="標楷體" w:hint="eastAsia"/>
                <w:color w:val="000000"/>
                <w:kern w:val="0"/>
                <w:sz w:val="20"/>
                <w:szCs w:val="20"/>
              </w:rPr>
              <w:t>○</w:t>
            </w:r>
            <w:r w:rsidRPr="009E0C93">
              <w:rPr>
                <w:rFonts w:ascii="Times New Roman" w:eastAsia="標楷體" w:hAnsi="Times New Roman"/>
                <w:color w:val="000000"/>
                <w:kern w:val="0"/>
                <w:sz w:val="20"/>
                <w:szCs w:val="20"/>
              </w:rPr>
              <w:t>季</w:t>
            </w:r>
          </w:p>
        </w:tc>
        <w:tc>
          <w:tcPr>
            <w:tcW w:w="479" w:type="pct"/>
            <w:vAlign w:val="center"/>
          </w:tcPr>
          <w:p w14:paraId="58929577" w14:textId="77777777"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已完成</w:t>
            </w:r>
            <w:r w:rsidRPr="009E0C93">
              <w:rPr>
                <w:rFonts w:ascii="Times New Roman" w:eastAsia="標楷體" w:hAnsi="Times New Roman"/>
                <w:color w:val="000000"/>
                <w:kern w:val="0"/>
                <w:sz w:val="20"/>
                <w:szCs w:val="20"/>
              </w:rPr>
              <w:t>/</w:t>
            </w:r>
          </w:p>
          <w:p w14:paraId="631677DC" w14:textId="0A7CED4C"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辦理中</w:t>
            </w:r>
          </w:p>
        </w:tc>
        <w:tc>
          <w:tcPr>
            <w:tcW w:w="273" w:type="pct"/>
            <w:vAlign w:val="center"/>
          </w:tcPr>
          <w:p w14:paraId="70012004" w14:textId="75A821C5" w:rsidR="009E0C93" w:rsidRPr="009E0C93" w:rsidRDefault="009E0C93" w:rsidP="009E0C93">
            <w:pPr>
              <w:widowControl/>
              <w:spacing w:line="360" w:lineRule="exact"/>
              <w:rPr>
                <w:rFonts w:ascii="Times New Roman" w:eastAsia="標楷體" w:hAnsi="Times New Roman"/>
                <w:color w:val="000000"/>
                <w:kern w:val="0"/>
                <w:szCs w:val="24"/>
              </w:rPr>
            </w:pPr>
            <w:r w:rsidRPr="009E0C93">
              <w:rPr>
                <w:rFonts w:ascii="Times New Roman" w:eastAsia="標楷體" w:hAnsi="Times New Roman"/>
                <w:color w:val="000000"/>
                <w:kern w:val="0"/>
                <w:szCs w:val="24"/>
              </w:rPr>
              <w:t>○○○</w:t>
            </w:r>
          </w:p>
        </w:tc>
      </w:tr>
    </w:tbl>
    <w:p w14:paraId="35EBCFFF" w14:textId="77777777" w:rsidR="003C4B52" w:rsidRPr="009E0C93" w:rsidRDefault="003C4B52" w:rsidP="003C4B52">
      <w:pPr>
        <w:pStyle w:val="1"/>
        <w:ind w:leftChars="0"/>
        <w:rPr>
          <w:rFonts w:ascii="Times New Roman" w:eastAsia="標楷體" w:hAnsi="Times New Roman"/>
          <w:szCs w:val="24"/>
        </w:rPr>
      </w:pPr>
    </w:p>
    <w:p w14:paraId="3B6C39EB" w14:textId="37B5863E" w:rsidR="003C4B52" w:rsidRPr="009E0C93" w:rsidRDefault="003C4B52" w:rsidP="003C4B52">
      <w:pPr>
        <w:pStyle w:val="1"/>
        <w:ind w:leftChars="0"/>
        <w:rPr>
          <w:rFonts w:ascii="Times New Roman" w:eastAsia="標楷體" w:hAnsi="Times New Roman"/>
          <w:szCs w:val="24"/>
        </w:rPr>
      </w:pPr>
      <w:r w:rsidRPr="009E0C93">
        <w:rPr>
          <w:rFonts w:ascii="Times New Roman" w:eastAsia="標楷體" w:hAnsi="Times New Roman"/>
          <w:szCs w:val="24"/>
        </w:rPr>
        <w:t>註：公司應依擬定之</w:t>
      </w:r>
      <w:r w:rsidR="006D0F42" w:rsidRPr="009E0C93">
        <w:rPr>
          <w:rFonts w:ascii="Times New Roman" w:eastAsia="標楷體" w:hAnsi="Times New Roman"/>
          <w:szCs w:val="24"/>
        </w:rPr>
        <w:t>導入</w:t>
      </w:r>
      <w:r w:rsidRPr="009E0C93">
        <w:rPr>
          <w:rFonts w:ascii="Times New Roman" w:eastAsia="標楷體" w:hAnsi="Times New Roman"/>
          <w:szCs w:val="24"/>
        </w:rPr>
        <w:t>計畫及實際執行情況，逐項填寫</w:t>
      </w:r>
      <w:r w:rsidR="00CF28FE" w:rsidRPr="009E0C93">
        <w:rPr>
          <w:rFonts w:ascii="Times New Roman" w:eastAsia="標楷體" w:hAnsi="Times New Roman"/>
          <w:szCs w:val="24"/>
        </w:rPr>
        <w:t>。</w:t>
      </w:r>
    </w:p>
    <w:p w14:paraId="54DCDAAC" w14:textId="262EC159" w:rsidR="00355DBA" w:rsidRPr="009E0C93" w:rsidRDefault="00355DBA">
      <w:pPr>
        <w:widowControl/>
        <w:rPr>
          <w:rFonts w:ascii="Times New Roman" w:eastAsia="標楷體" w:hAnsi="Times New Roman"/>
          <w:sz w:val="28"/>
          <w:szCs w:val="28"/>
        </w:rPr>
      </w:pPr>
      <w:r w:rsidRPr="009E0C93">
        <w:rPr>
          <w:rFonts w:ascii="Times New Roman" w:eastAsia="標楷體" w:hAnsi="Times New Roman"/>
          <w:sz w:val="28"/>
          <w:szCs w:val="28"/>
        </w:rPr>
        <w:br w:type="page"/>
      </w:r>
    </w:p>
    <w:p w14:paraId="37A37762" w14:textId="1DEF5374" w:rsidR="000C026F" w:rsidRPr="009E0C93" w:rsidRDefault="000C026F" w:rsidP="000C026F">
      <w:pPr>
        <w:pStyle w:val="1"/>
        <w:numPr>
          <w:ilvl w:val="0"/>
          <w:numId w:val="1"/>
        </w:numPr>
        <w:ind w:leftChars="0"/>
        <w:rPr>
          <w:rFonts w:ascii="Times New Roman" w:eastAsia="標楷體" w:hAnsi="Times New Roman"/>
          <w:sz w:val="28"/>
          <w:szCs w:val="28"/>
        </w:rPr>
      </w:pPr>
      <w:r w:rsidRPr="009E0C93">
        <w:rPr>
          <w:rFonts w:ascii="Times New Roman" w:eastAsia="標楷體" w:hAnsi="Times New Roman"/>
          <w:sz w:val="28"/>
          <w:szCs w:val="28"/>
        </w:rPr>
        <w:lastRenderedPageBreak/>
        <w:t>注意事項</w:t>
      </w:r>
      <w:r w:rsidR="00EA32C2" w:rsidRPr="009E0C93">
        <w:rPr>
          <w:rFonts w:ascii="Times New Roman" w:eastAsia="標楷體" w:hAnsi="Times New Roman"/>
          <w:sz w:val="28"/>
          <w:szCs w:val="28"/>
        </w:rPr>
        <w:t>：</w:t>
      </w:r>
    </w:p>
    <w:p w14:paraId="67D58DE4" w14:textId="34FE060B" w:rsidR="000E6B14" w:rsidRPr="009E0C93" w:rsidRDefault="000E6B14" w:rsidP="00E11840">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9E0C93">
        <w:rPr>
          <w:rFonts w:ascii="Times New Roman" w:eastAsia="標楷體" w:hAnsi="Times New Roman"/>
          <w:sz w:val="28"/>
          <w:szCs w:val="28"/>
        </w:rPr>
        <w:t>本參考範例僅供公司作為擬訂</w:t>
      </w:r>
      <w:r w:rsidRPr="009E0C93">
        <w:rPr>
          <w:rFonts w:ascii="Times New Roman" w:eastAsia="標楷體" w:hAnsi="Times New Roman"/>
          <w:sz w:val="28"/>
          <w:szCs w:val="28"/>
        </w:rPr>
        <w:t>IFRS</w:t>
      </w:r>
      <w:r w:rsidRPr="009E0C93">
        <w:rPr>
          <w:rFonts w:ascii="Times New Roman" w:eastAsia="標楷體" w:hAnsi="Times New Roman"/>
          <w:sz w:val="28"/>
          <w:szCs w:val="28"/>
        </w:rPr>
        <w:t>永續揭露準則導入計畫之參考，有關範例中專案小組架構及工作進度等各項目，公司需依自身規模、組織架構、產業特定等公司實際情況，參考「</w:t>
      </w:r>
      <w:r w:rsidRPr="009E0C93">
        <w:rPr>
          <w:rFonts w:ascii="Times New Roman" w:eastAsia="標楷體" w:hAnsi="Times New Roman"/>
          <w:sz w:val="28"/>
          <w:szCs w:val="28"/>
        </w:rPr>
        <w:t>○○</w:t>
      </w:r>
      <w:r w:rsidRPr="009E0C93">
        <w:rPr>
          <w:rFonts w:ascii="Times New Roman" w:eastAsia="標楷體" w:hAnsi="Times New Roman"/>
          <w:sz w:val="28"/>
          <w:szCs w:val="28"/>
        </w:rPr>
        <w:t>股份有限公司永續發展委員會組織規程」調整並擬定導入計畫。</w:t>
      </w:r>
    </w:p>
    <w:p w14:paraId="43726E51" w14:textId="24944987" w:rsidR="0041616C" w:rsidRPr="009E0C93" w:rsidRDefault="0041616C" w:rsidP="00E11840">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9E0C93">
        <w:rPr>
          <w:rFonts w:ascii="Times New Roman" w:eastAsia="標楷體" w:hAnsi="Times New Roman"/>
          <w:sz w:val="28"/>
          <w:szCs w:val="28"/>
        </w:rPr>
        <w:t>公司至少應按季將導入計畫之執行情形提報公司董事會。</w:t>
      </w:r>
    </w:p>
    <w:p w14:paraId="0CFE7DDE" w14:textId="525478E5" w:rsidR="00003D1F" w:rsidRPr="009E0C93" w:rsidRDefault="00003D1F" w:rsidP="00E11840">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9E0C93">
        <w:rPr>
          <w:rFonts w:ascii="Times New Roman" w:eastAsia="標楷體" w:hAnsi="Times New Roman"/>
          <w:sz w:val="28"/>
          <w:szCs w:val="28"/>
        </w:rPr>
        <w:t>公司在辨認及評估擬報導的價值鏈資訊後，宜儘早與價值鏈上游供應商及下游客戶進行溝通，確認其能提供之資訊。</w:t>
      </w:r>
    </w:p>
    <w:p w14:paraId="1A2F7356" w14:textId="3ABDD157" w:rsidR="00003D1F" w:rsidRPr="009E0C93" w:rsidRDefault="00003D1F" w:rsidP="00E11840">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9E0C93">
        <w:rPr>
          <w:rFonts w:ascii="Times New Roman" w:eastAsia="標楷體" w:hAnsi="Times New Roman"/>
          <w:sz w:val="28"/>
          <w:szCs w:val="28"/>
        </w:rPr>
        <w:t>公司於導入計畫進行期間應確保資訊透明</w:t>
      </w:r>
      <w:r w:rsidR="00065705" w:rsidRPr="009E0C93">
        <w:rPr>
          <w:rFonts w:ascii="Times New Roman" w:eastAsia="標楷體" w:hAnsi="Times New Roman"/>
          <w:sz w:val="28"/>
          <w:szCs w:val="28"/>
        </w:rPr>
        <w:t>，</w:t>
      </w:r>
      <w:r w:rsidRPr="009E0C93">
        <w:rPr>
          <w:rFonts w:ascii="Times New Roman" w:eastAsia="標楷體" w:hAnsi="Times New Roman"/>
          <w:sz w:val="28"/>
          <w:szCs w:val="28"/>
        </w:rPr>
        <w:t>且與公司內外部溝通管道暢通、考量</w:t>
      </w:r>
      <w:r w:rsidR="007279C9" w:rsidRPr="009E0C93">
        <w:rPr>
          <w:rFonts w:ascii="Times New Roman" w:eastAsia="標楷體" w:hAnsi="Times New Roman"/>
          <w:sz w:val="28"/>
          <w:szCs w:val="28"/>
        </w:rPr>
        <w:t>投資者、貸款人及債權人等</w:t>
      </w:r>
      <w:r w:rsidR="003F31FB" w:rsidRPr="009E0C93">
        <w:rPr>
          <w:rFonts w:ascii="Times New Roman" w:eastAsia="標楷體" w:hAnsi="Times New Roman"/>
          <w:sz w:val="28"/>
          <w:szCs w:val="28"/>
        </w:rPr>
        <w:t>之</w:t>
      </w:r>
      <w:r w:rsidRPr="009E0C93">
        <w:rPr>
          <w:rFonts w:ascii="Times New Roman" w:eastAsia="標楷體" w:hAnsi="Times New Roman"/>
          <w:sz w:val="28"/>
          <w:szCs w:val="28"/>
        </w:rPr>
        <w:t>意見</w:t>
      </w:r>
      <w:r w:rsidR="00065705" w:rsidRPr="009E0C93">
        <w:rPr>
          <w:rFonts w:ascii="Times New Roman" w:eastAsia="標楷體" w:hAnsi="Times New Roman"/>
          <w:sz w:val="28"/>
          <w:szCs w:val="28"/>
        </w:rPr>
        <w:t>，</w:t>
      </w:r>
      <w:r w:rsidRPr="009E0C93">
        <w:rPr>
          <w:rFonts w:ascii="Times New Roman" w:eastAsia="標楷體" w:hAnsi="Times New Roman"/>
          <w:sz w:val="28"/>
          <w:szCs w:val="28"/>
        </w:rPr>
        <w:t>並適時作出相應調整。</w:t>
      </w:r>
    </w:p>
    <w:p w14:paraId="29685ADF" w14:textId="2322E4BA" w:rsidR="00003D1F" w:rsidRPr="009E0C93" w:rsidRDefault="00487D44" w:rsidP="00E11840">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FD3ABC">
        <w:rPr>
          <w:rFonts w:ascii="Times New Roman" w:eastAsia="標楷體" w:hAnsi="Times New Roman" w:hint="eastAsia"/>
          <w:sz w:val="28"/>
          <w:szCs w:val="28"/>
        </w:rPr>
        <w:t>為順利執行</w:t>
      </w:r>
      <w:r w:rsidRPr="00FD3ABC">
        <w:rPr>
          <w:rFonts w:ascii="Times New Roman" w:eastAsia="標楷體" w:hAnsi="Times New Roman"/>
          <w:sz w:val="28"/>
          <w:szCs w:val="28"/>
        </w:rPr>
        <w:t>IFRS</w:t>
      </w:r>
      <w:r w:rsidRPr="00FD3ABC">
        <w:rPr>
          <w:rFonts w:ascii="Times New Roman" w:eastAsia="標楷體" w:hAnsi="Times New Roman" w:hint="eastAsia"/>
          <w:sz w:val="28"/>
          <w:szCs w:val="28"/>
        </w:rPr>
        <w:t>永續揭露準則之導入作業，公司應參考本參考範例並預留足夠之改善或調整空間</w:t>
      </w:r>
      <w:r w:rsidR="00003D1F" w:rsidRPr="009E0C93">
        <w:rPr>
          <w:rFonts w:ascii="Times New Roman" w:eastAsia="標楷體" w:hAnsi="Times New Roman"/>
          <w:sz w:val="28"/>
          <w:szCs w:val="28"/>
        </w:rPr>
        <w:t>。</w:t>
      </w:r>
    </w:p>
    <w:p w14:paraId="62A7C001" w14:textId="4BF1A2B2" w:rsidR="00342549" w:rsidRPr="009E0C93" w:rsidRDefault="000E6B14" w:rsidP="004101C7">
      <w:pPr>
        <w:pStyle w:val="1"/>
        <w:numPr>
          <w:ilvl w:val="0"/>
          <w:numId w:val="21"/>
        </w:numPr>
        <w:spacing w:before="120" w:after="120" w:line="460" w:lineRule="exact"/>
        <w:ind w:leftChars="0"/>
        <w:jc w:val="both"/>
        <w:rPr>
          <w:rFonts w:ascii="Times New Roman" w:eastAsia="標楷體" w:hAnsi="Times New Roman"/>
          <w:sz w:val="28"/>
          <w:szCs w:val="28"/>
        </w:rPr>
      </w:pPr>
      <w:r w:rsidRPr="009E0C93">
        <w:rPr>
          <w:rFonts w:ascii="Times New Roman" w:eastAsia="標楷體" w:hAnsi="Times New Roman"/>
          <w:sz w:val="28"/>
          <w:szCs w:val="28"/>
        </w:rPr>
        <w:t>導入</w:t>
      </w:r>
      <w:r w:rsidR="00003D1F" w:rsidRPr="009E0C93">
        <w:rPr>
          <w:rFonts w:ascii="Times New Roman" w:eastAsia="標楷體" w:hAnsi="Times New Roman"/>
          <w:sz w:val="28"/>
          <w:szCs w:val="28"/>
        </w:rPr>
        <w:t>IFRS</w:t>
      </w:r>
      <w:r w:rsidR="00003D1F" w:rsidRPr="009E0C93">
        <w:rPr>
          <w:rFonts w:ascii="Times New Roman" w:eastAsia="標楷體" w:hAnsi="Times New Roman"/>
          <w:sz w:val="28"/>
          <w:szCs w:val="28"/>
        </w:rPr>
        <w:t>永續揭露準則之執行及年報編製</w:t>
      </w:r>
      <w:r w:rsidRPr="009E0C93">
        <w:rPr>
          <w:rFonts w:ascii="Times New Roman" w:eastAsia="標楷體" w:hAnsi="Times New Roman"/>
          <w:sz w:val="28"/>
          <w:szCs w:val="28"/>
        </w:rPr>
        <w:t>等</w:t>
      </w:r>
      <w:r w:rsidR="00003D1F" w:rsidRPr="009E0C93">
        <w:rPr>
          <w:rFonts w:ascii="Times New Roman" w:eastAsia="標楷體" w:hAnsi="Times New Roman"/>
          <w:sz w:val="28"/>
          <w:szCs w:val="28"/>
        </w:rPr>
        <w:t>責任在公司</w:t>
      </w:r>
      <w:r w:rsidRPr="009E0C93">
        <w:rPr>
          <w:rFonts w:ascii="Times New Roman" w:eastAsia="標楷體" w:hAnsi="Times New Roman"/>
          <w:sz w:val="28"/>
          <w:szCs w:val="28"/>
        </w:rPr>
        <w:t>，如</w:t>
      </w:r>
      <w:r w:rsidR="00410F8B" w:rsidRPr="009E0C93">
        <w:rPr>
          <w:rFonts w:ascii="Times New Roman" w:eastAsia="標楷體" w:hAnsi="Times New Roman"/>
          <w:sz w:val="28"/>
          <w:szCs w:val="28"/>
        </w:rPr>
        <w:t>有</w:t>
      </w:r>
      <w:r w:rsidR="006A0A21" w:rsidRPr="009E0C93">
        <w:rPr>
          <w:rFonts w:ascii="Times New Roman" w:eastAsia="標楷體" w:hAnsi="Times New Roman"/>
          <w:sz w:val="28"/>
          <w:szCs w:val="28"/>
        </w:rPr>
        <w:t>諮詢外部專業顧問，</w:t>
      </w:r>
      <w:r w:rsidR="004065CD" w:rsidRPr="009E0C93">
        <w:rPr>
          <w:rFonts w:ascii="Times New Roman" w:eastAsia="標楷體" w:hAnsi="Times New Roman"/>
          <w:sz w:val="28"/>
          <w:szCs w:val="28"/>
        </w:rPr>
        <w:t>其角色</w:t>
      </w:r>
      <w:r w:rsidR="00003D1F" w:rsidRPr="009E0C93">
        <w:rPr>
          <w:rFonts w:ascii="Times New Roman" w:eastAsia="標楷體" w:hAnsi="Times New Roman"/>
          <w:sz w:val="28"/>
          <w:szCs w:val="28"/>
        </w:rPr>
        <w:t>主要係提供專業協助以加速公司</w:t>
      </w:r>
      <w:r w:rsidR="006D0F42" w:rsidRPr="009E0C93">
        <w:rPr>
          <w:rFonts w:ascii="Times New Roman" w:eastAsia="標楷體" w:hAnsi="Times New Roman"/>
          <w:sz w:val="28"/>
          <w:szCs w:val="28"/>
        </w:rPr>
        <w:t>導入</w:t>
      </w:r>
      <w:r w:rsidR="00003D1F" w:rsidRPr="009E0C93">
        <w:rPr>
          <w:rFonts w:ascii="Times New Roman" w:eastAsia="標楷體" w:hAnsi="Times New Roman"/>
          <w:sz w:val="28"/>
          <w:szCs w:val="28"/>
        </w:rPr>
        <w:t>過程</w:t>
      </w:r>
      <w:r w:rsidR="004101C7" w:rsidRPr="009E0C93">
        <w:rPr>
          <w:rFonts w:ascii="Times New Roman" w:eastAsia="標楷體" w:hAnsi="Times New Roman"/>
          <w:sz w:val="28"/>
          <w:szCs w:val="28"/>
        </w:rPr>
        <w:t>，公司對年報編製仍負最終責任</w:t>
      </w:r>
      <w:r w:rsidR="00003D1F" w:rsidRPr="009E0C93">
        <w:rPr>
          <w:rFonts w:ascii="Times New Roman" w:eastAsia="標楷體" w:hAnsi="Times New Roman"/>
          <w:sz w:val="28"/>
          <w:szCs w:val="28"/>
        </w:rPr>
        <w:t>。</w:t>
      </w:r>
    </w:p>
    <w:p w14:paraId="5930018D" w14:textId="2BF3F4DF" w:rsidR="004F483B" w:rsidRPr="009E0C93" w:rsidRDefault="00121EB5" w:rsidP="003A3ADA">
      <w:pPr>
        <w:pStyle w:val="1"/>
        <w:numPr>
          <w:ilvl w:val="0"/>
          <w:numId w:val="21"/>
        </w:numPr>
        <w:spacing w:before="120" w:after="120" w:line="460" w:lineRule="exact"/>
        <w:ind w:leftChars="0"/>
        <w:jc w:val="both"/>
        <w:rPr>
          <w:rFonts w:ascii="Times New Roman" w:eastAsia="標楷體" w:hAnsi="Times New Roman"/>
          <w:sz w:val="28"/>
          <w:szCs w:val="28"/>
        </w:rPr>
      </w:pPr>
      <w:r w:rsidRPr="009E0C93">
        <w:rPr>
          <w:rFonts w:ascii="Times New Roman" w:eastAsia="標楷體" w:hAnsi="Times New Roman"/>
          <w:sz w:val="28"/>
          <w:szCs w:val="28"/>
        </w:rPr>
        <w:t>國際評價準則委員會（</w:t>
      </w:r>
      <w:r w:rsidRPr="009E0C93">
        <w:rPr>
          <w:rFonts w:ascii="Times New Roman" w:eastAsia="標楷體" w:hAnsi="Times New Roman"/>
          <w:sz w:val="28"/>
          <w:szCs w:val="28"/>
        </w:rPr>
        <w:t>IVSC</w:t>
      </w:r>
      <w:r w:rsidRPr="009E0C93">
        <w:rPr>
          <w:rFonts w:ascii="Times New Roman" w:eastAsia="標楷體" w:hAnsi="Times New Roman"/>
          <w:sz w:val="28"/>
          <w:szCs w:val="28"/>
        </w:rPr>
        <w:t>）</w:t>
      </w:r>
      <w:r w:rsidR="00E809C8" w:rsidRPr="009E0C93">
        <w:rPr>
          <w:rFonts w:ascii="Times New Roman" w:eastAsia="標楷體" w:hAnsi="Times New Roman"/>
          <w:sz w:val="28"/>
          <w:szCs w:val="28"/>
        </w:rPr>
        <w:t>已於正式</w:t>
      </w:r>
      <w:r w:rsidR="00065705" w:rsidRPr="009E0C93">
        <w:rPr>
          <w:rFonts w:ascii="Times New Roman" w:eastAsia="標楷體" w:hAnsi="Times New Roman"/>
          <w:sz w:val="28"/>
          <w:szCs w:val="28"/>
        </w:rPr>
        <w:t>評價</w:t>
      </w:r>
      <w:r w:rsidR="00E809C8" w:rsidRPr="009E0C93">
        <w:rPr>
          <w:rFonts w:ascii="Times New Roman" w:eastAsia="標楷體" w:hAnsi="Times New Roman"/>
          <w:sz w:val="28"/>
          <w:szCs w:val="28"/>
        </w:rPr>
        <w:t>準則中將</w:t>
      </w:r>
      <w:r w:rsidR="00E809C8" w:rsidRPr="009E0C93">
        <w:rPr>
          <w:rFonts w:ascii="Times New Roman" w:eastAsia="標楷體" w:hAnsi="Times New Roman"/>
          <w:sz w:val="28"/>
          <w:szCs w:val="28"/>
        </w:rPr>
        <w:t>ESG</w:t>
      </w:r>
      <w:r w:rsidR="00E809C8" w:rsidRPr="009E0C93">
        <w:rPr>
          <w:rFonts w:ascii="Times New Roman" w:eastAsia="標楷體" w:hAnsi="Times New Roman"/>
          <w:sz w:val="28"/>
          <w:szCs w:val="28"/>
        </w:rPr>
        <w:t>因素納入評價過程之必要考量，未來</w:t>
      </w:r>
      <w:r w:rsidR="00A85854">
        <w:rPr>
          <w:rFonts w:ascii="Times New Roman" w:eastAsia="標楷體" w:hAnsi="Times New Roman" w:hint="eastAsia"/>
          <w:sz w:val="28"/>
          <w:szCs w:val="28"/>
        </w:rPr>
        <w:t>公司</w:t>
      </w:r>
      <w:r w:rsidR="00E809C8" w:rsidRPr="009E0C93">
        <w:rPr>
          <w:rFonts w:ascii="Times New Roman" w:eastAsia="標楷體" w:hAnsi="Times New Roman"/>
          <w:sz w:val="28"/>
          <w:szCs w:val="28"/>
        </w:rPr>
        <w:t>遵循</w:t>
      </w:r>
      <w:r w:rsidR="00E809C8" w:rsidRPr="009E0C93">
        <w:rPr>
          <w:rFonts w:ascii="Times New Roman" w:eastAsia="標楷體" w:hAnsi="Times New Roman"/>
          <w:sz w:val="28"/>
          <w:szCs w:val="28"/>
        </w:rPr>
        <w:t>IFRS</w:t>
      </w:r>
      <w:r w:rsidR="00E809C8" w:rsidRPr="009E0C93">
        <w:rPr>
          <w:rFonts w:ascii="Times New Roman" w:eastAsia="標楷體" w:hAnsi="Times New Roman"/>
          <w:sz w:val="28"/>
          <w:szCs w:val="28"/>
        </w:rPr>
        <w:t>永續揭露準則所提供之資訊，將增進永續資訊間的一致性及可比性</w:t>
      </w:r>
      <w:r w:rsidR="00577654">
        <w:rPr>
          <w:rFonts w:ascii="Times New Roman" w:eastAsia="標楷體" w:hAnsi="Times New Roman" w:hint="eastAsia"/>
          <w:sz w:val="28"/>
          <w:szCs w:val="28"/>
        </w:rPr>
        <w:t>，有助於</w:t>
      </w:r>
      <w:r w:rsidR="00A85854">
        <w:rPr>
          <w:rFonts w:ascii="Times New Roman" w:eastAsia="標楷體" w:hAnsi="Times New Roman" w:hint="eastAsia"/>
          <w:sz w:val="28"/>
          <w:szCs w:val="28"/>
        </w:rPr>
        <w:t>公司</w:t>
      </w:r>
      <w:r w:rsidR="00577654">
        <w:rPr>
          <w:rFonts w:ascii="Times New Roman" w:eastAsia="標楷體" w:hAnsi="Times New Roman" w:hint="eastAsia"/>
          <w:sz w:val="28"/>
          <w:szCs w:val="28"/>
        </w:rPr>
        <w:t>價值之評估</w:t>
      </w:r>
      <w:r w:rsidR="00E809C8" w:rsidRPr="009E0C93">
        <w:rPr>
          <w:rFonts w:ascii="Times New Roman" w:eastAsia="標楷體" w:hAnsi="Times New Roman"/>
          <w:sz w:val="28"/>
          <w:szCs w:val="28"/>
        </w:rPr>
        <w:t>。</w:t>
      </w:r>
    </w:p>
    <w:p w14:paraId="1C5A097C" w14:textId="2D79D9FD" w:rsidR="006F3A14" w:rsidRPr="009E0C93" w:rsidRDefault="006F3A14">
      <w:pPr>
        <w:widowControl/>
        <w:rPr>
          <w:rFonts w:ascii="Times New Roman" w:eastAsia="標楷體" w:hAnsi="Times New Roman"/>
          <w:sz w:val="28"/>
          <w:szCs w:val="28"/>
        </w:rPr>
      </w:pPr>
      <w:r w:rsidRPr="009E0C93">
        <w:rPr>
          <w:rFonts w:ascii="Times New Roman" w:eastAsia="標楷體" w:hAnsi="Times New Roman"/>
          <w:sz w:val="28"/>
          <w:szCs w:val="28"/>
        </w:rPr>
        <w:br w:type="page"/>
      </w:r>
    </w:p>
    <w:p w14:paraId="656D5E85" w14:textId="281086F6" w:rsidR="00893F4C" w:rsidRPr="009E0C93" w:rsidRDefault="00893F4C" w:rsidP="00893F4C">
      <w:pPr>
        <w:pStyle w:val="1"/>
        <w:numPr>
          <w:ilvl w:val="0"/>
          <w:numId w:val="1"/>
        </w:numPr>
        <w:ind w:leftChars="0"/>
        <w:rPr>
          <w:rFonts w:ascii="Times New Roman" w:eastAsia="標楷體" w:hAnsi="Times New Roman"/>
          <w:sz w:val="28"/>
          <w:szCs w:val="28"/>
        </w:rPr>
      </w:pPr>
      <w:bookmarkStart w:id="3" w:name="resource"/>
      <w:r w:rsidRPr="009E0C93">
        <w:rPr>
          <w:rFonts w:ascii="Times New Roman" w:eastAsia="標楷體" w:hAnsi="Times New Roman"/>
          <w:sz w:val="28"/>
          <w:szCs w:val="28"/>
        </w:rPr>
        <w:lastRenderedPageBreak/>
        <w:t>參考資源</w:t>
      </w:r>
      <w:bookmarkEnd w:id="3"/>
      <w:r w:rsidRPr="009E0C93">
        <w:rPr>
          <w:rFonts w:ascii="Times New Roman" w:eastAsia="標楷體" w:hAnsi="Times New Roman"/>
          <w:sz w:val="28"/>
          <w:szCs w:val="28"/>
        </w:rPr>
        <w:t>：</w:t>
      </w:r>
    </w:p>
    <w:p w14:paraId="409EAA3A" w14:textId="28045700" w:rsidR="002C7B0E" w:rsidRPr="009E0C93" w:rsidRDefault="009103A0" w:rsidP="001B019C">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9E0C93">
        <w:rPr>
          <w:rFonts w:ascii="Times New Roman" w:eastAsia="標楷體" w:hAnsi="Times New Roman"/>
          <w:sz w:val="28"/>
          <w:szCs w:val="28"/>
        </w:rPr>
        <w:t>金管會</w:t>
      </w:r>
      <w:r w:rsidRPr="009E0C93">
        <w:rPr>
          <w:rFonts w:ascii="Times New Roman" w:eastAsia="標楷體" w:hAnsi="Times New Roman"/>
          <w:sz w:val="28"/>
          <w:szCs w:val="28"/>
        </w:rPr>
        <w:t>-</w:t>
      </w:r>
      <w:r w:rsidR="00F357D2" w:rsidRPr="009E0C93">
        <w:rPr>
          <w:rFonts w:ascii="Times New Roman" w:eastAsia="標楷體" w:hAnsi="Times New Roman"/>
          <w:sz w:val="28"/>
          <w:szCs w:val="28"/>
        </w:rPr>
        <w:t>我國接軌</w:t>
      </w:r>
      <w:r w:rsidR="00F357D2" w:rsidRPr="009E0C93">
        <w:rPr>
          <w:rFonts w:ascii="Times New Roman" w:eastAsia="標楷體" w:hAnsi="Times New Roman"/>
          <w:sz w:val="28"/>
          <w:szCs w:val="28"/>
        </w:rPr>
        <w:t>IFRS</w:t>
      </w:r>
      <w:r w:rsidR="00F357D2" w:rsidRPr="009E0C93">
        <w:rPr>
          <w:rFonts w:ascii="Times New Roman" w:eastAsia="標楷體" w:hAnsi="Times New Roman"/>
          <w:sz w:val="28"/>
          <w:szCs w:val="28"/>
        </w:rPr>
        <w:t>永續揭露準則藍圖</w:t>
      </w:r>
      <w:r w:rsidRPr="009E0C93">
        <w:rPr>
          <w:rFonts w:ascii="Times New Roman" w:eastAsia="標楷體" w:hAnsi="Times New Roman"/>
          <w:sz w:val="28"/>
          <w:szCs w:val="28"/>
        </w:rPr>
        <w:t>：</w:t>
      </w:r>
      <w:r w:rsidRPr="009E0C93">
        <w:rPr>
          <w:rFonts w:ascii="Times New Roman" w:eastAsia="標楷體" w:hAnsi="Times New Roman"/>
          <w:sz w:val="28"/>
          <w:szCs w:val="28"/>
        </w:rPr>
        <w:br/>
      </w:r>
      <w:hyperlink r:id="rId16" w:history="1">
        <w:r w:rsidR="002C7B0E" w:rsidRPr="009E0C93">
          <w:rPr>
            <w:rStyle w:val="af3"/>
            <w:rFonts w:ascii="Times New Roman" w:eastAsia="標楷體" w:hAnsi="Times New Roman"/>
            <w:sz w:val="28"/>
            <w:szCs w:val="28"/>
          </w:rPr>
          <w:t>https://www.fsc.gov.tw/ch/home.jsp?id=2&amp;parentpath=0&amp;mcustomize=news_view.jsp&amp;dataserno=202308170002&amp;dtable=News</w:t>
        </w:r>
      </w:hyperlink>
    </w:p>
    <w:p w14:paraId="709A47B2" w14:textId="6BE55E6F" w:rsidR="008F4B03" w:rsidRPr="009E0C93" w:rsidRDefault="001B019C" w:rsidP="001B019C">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9E0C93">
        <w:rPr>
          <w:rFonts w:ascii="Times New Roman" w:eastAsia="標楷體" w:hAnsi="Times New Roman"/>
          <w:sz w:val="28"/>
          <w:szCs w:val="28"/>
        </w:rPr>
        <w:t>接軌</w:t>
      </w:r>
      <w:r w:rsidRPr="009E0C93">
        <w:rPr>
          <w:rFonts w:ascii="Times New Roman" w:eastAsia="標楷體" w:hAnsi="Times New Roman"/>
          <w:sz w:val="28"/>
          <w:szCs w:val="28"/>
        </w:rPr>
        <w:t>IFRS</w:t>
      </w:r>
      <w:r w:rsidRPr="009E0C93">
        <w:rPr>
          <w:rFonts w:ascii="Times New Roman" w:eastAsia="標楷體" w:hAnsi="Times New Roman"/>
          <w:sz w:val="28"/>
          <w:szCs w:val="28"/>
        </w:rPr>
        <w:t>永續揭露準則專區：</w:t>
      </w:r>
      <w:r w:rsidR="000B5E51" w:rsidRPr="009E0C93">
        <w:rPr>
          <w:rFonts w:ascii="Times New Roman" w:eastAsia="標楷體" w:hAnsi="Times New Roman"/>
          <w:sz w:val="28"/>
          <w:szCs w:val="28"/>
        </w:rPr>
        <w:br/>
      </w:r>
      <w:hyperlink r:id="rId17" w:anchor="/main/home" w:history="1">
        <w:r w:rsidR="008F4B03" w:rsidRPr="009E0C93">
          <w:rPr>
            <w:rStyle w:val="af3"/>
            <w:rFonts w:ascii="Times New Roman" w:eastAsia="標楷體" w:hAnsi="Times New Roman"/>
            <w:sz w:val="28"/>
            <w:szCs w:val="28"/>
          </w:rPr>
          <w:t>https://isds.tpex.org.tw/IFRS/front/#/main/home</w:t>
        </w:r>
      </w:hyperlink>
    </w:p>
    <w:p w14:paraId="6B8093B6" w14:textId="160F035F" w:rsidR="004C0139" w:rsidRPr="009E0C93" w:rsidRDefault="008F4B03" w:rsidP="00945942">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9E0C93">
        <w:rPr>
          <w:rFonts w:ascii="Times New Roman" w:eastAsia="標楷體" w:hAnsi="Times New Roman"/>
          <w:sz w:val="28"/>
          <w:szCs w:val="28"/>
        </w:rPr>
        <w:t>上市上櫃公司專屬路徑圖</w:t>
      </w:r>
      <w:r w:rsidR="00A431F2" w:rsidRPr="009E0C93">
        <w:rPr>
          <w:rFonts w:ascii="Times New Roman" w:eastAsia="標楷體" w:hAnsi="Times New Roman"/>
          <w:sz w:val="28"/>
          <w:szCs w:val="28"/>
        </w:rPr>
        <w:t>（可輸入股票代碼查詢</w:t>
      </w:r>
      <w:r w:rsidR="00E27206" w:rsidRPr="009E0C93">
        <w:rPr>
          <w:rFonts w:ascii="Times New Roman" w:eastAsia="標楷體" w:hAnsi="Times New Roman"/>
          <w:sz w:val="28"/>
          <w:szCs w:val="28"/>
        </w:rPr>
        <w:t>上市上櫃</w:t>
      </w:r>
      <w:r w:rsidR="005F3E31" w:rsidRPr="009E0C93">
        <w:rPr>
          <w:rFonts w:ascii="Times New Roman" w:eastAsia="標楷體" w:hAnsi="Times New Roman"/>
          <w:sz w:val="28"/>
          <w:szCs w:val="28"/>
        </w:rPr>
        <w:t>公司之專屬</w:t>
      </w:r>
      <w:r w:rsidR="009B19AE" w:rsidRPr="009E0C93">
        <w:rPr>
          <w:rFonts w:ascii="Times New Roman" w:eastAsia="標楷體" w:hAnsi="Times New Roman"/>
          <w:sz w:val="28"/>
          <w:szCs w:val="28"/>
        </w:rPr>
        <w:t>永續發展</w:t>
      </w:r>
      <w:r w:rsidR="005F3E31" w:rsidRPr="009E0C93">
        <w:rPr>
          <w:rFonts w:ascii="Times New Roman" w:eastAsia="標楷體" w:hAnsi="Times New Roman"/>
          <w:sz w:val="28"/>
          <w:szCs w:val="28"/>
        </w:rPr>
        <w:t>路徑圖</w:t>
      </w:r>
      <w:r w:rsidR="00A431F2" w:rsidRPr="009E0C93">
        <w:rPr>
          <w:rFonts w:ascii="Times New Roman" w:eastAsia="標楷體" w:hAnsi="Times New Roman"/>
          <w:sz w:val="28"/>
          <w:szCs w:val="28"/>
        </w:rPr>
        <w:t>）</w:t>
      </w:r>
      <w:r w:rsidR="001B019C" w:rsidRPr="009E0C93">
        <w:rPr>
          <w:rFonts w:ascii="Times New Roman" w:eastAsia="標楷體" w:hAnsi="Times New Roman"/>
          <w:sz w:val="28"/>
          <w:szCs w:val="28"/>
        </w:rPr>
        <w:br/>
      </w:r>
      <w:hyperlink r:id="rId18" w:anchor="/main/customized-query/exclusive-roadmap" w:history="1">
        <w:r w:rsidR="00097164" w:rsidRPr="009E0C93">
          <w:rPr>
            <w:rStyle w:val="af3"/>
            <w:rFonts w:ascii="Times New Roman" w:eastAsia="標楷體" w:hAnsi="Times New Roman"/>
            <w:sz w:val="28"/>
            <w:szCs w:val="28"/>
          </w:rPr>
          <w:t>https://isds.tpex.org.tw/IFRS/front/#/main/customized-query/exclusive-roadmap</w:t>
        </w:r>
      </w:hyperlink>
      <w:r w:rsidR="004C0139" w:rsidRPr="009E0C93">
        <w:rPr>
          <w:rFonts w:ascii="Times New Roman" w:eastAsia="標楷體" w:hAnsi="Times New Roman"/>
          <w:b/>
          <w:bCs/>
          <w:sz w:val="28"/>
          <w:szCs w:val="28"/>
        </w:rPr>
        <w:br w:type="page"/>
      </w:r>
    </w:p>
    <w:p w14:paraId="0D5C9A79" w14:textId="007A3645" w:rsidR="00DC1678" w:rsidRPr="009E0C93" w:rsidRDefault="00DC1678" w:rsidP="00BD7F85">
      <w:pPr>
        <w:pStyle w:val="1"/>
        <w:spacing w:before="120" w:after="120" w:line="460" w:lineRule="exact"/>
        <w:ind w:leftChars="0" w:left="0"/>
        <w:jc w:val="both"/>
        <w:rPr>
          <w:rFonts w:ascii="Times New Roman" w:eastAsia="標楷體" w:hAnsi="Times New Roman"/>
          <w:b/>
          <w:bCs/>
          <w:sz w:val="28"/>
          <w:szCs w:val="28"/>
        </w:rPr>
      </w:pPr>
      <w:bookmarkStart w:id="4" w:name="附錄一"/>
      <w:r w:rsidRPr="009E0C93">
        <w:rPr>
          <w:rFonts w:ascii="Times New Roman" w:eastAsia="標楷體" w:hAnsi="Times New Roman"/>
          <w:b/>
          <w:bCs/>
          <w:sz w:val="28"/>
          <w:szCs w:val="28"/>
        </w:rPr>
        <w:lastRenderedPageBreak/>
        <w:t>附錄一</w:t>
      </w:r>
      <w:bookmarkEnd w:id="4"/>
      <w:r w:rsidR="00477EA1" w:rsidRPr="009E0C93">
        <w:rPr>
          <w:rFonts w:ascii="Times New Roman" w:eastAsia="標楷體" w:hAnsi="Times New Roman"/>
          <w:b/>
          <w:bCs/>
          <w:sz w:val="28"/>
          <w:szCs w:val="28"/>
        </w:rPr>
        <w:t xml:space="preserve"> </w:t>
      </w:r>
      <w:r w:rsidR="004C0139" w:rsidRPr="009E0C93">
        <w:rPr>
          <w:rFonts w:ascii="Times New Roman" w:eastAsia="標楷體" w:hAnsi="Times New Roman"/>
          <w:b/>
          <w:bCs/>
          <w:sz w:val="28"/>
          <w:szCs w:val="28"/>
        </w:rPr>
        <w:t>導入計畫</w:t>
      </w:r>
      <w:r w:rsidR="00477EA1" w:rsidRPr="009E0C93">
        <w:rPr>
          <w:rFonts w:ascii="Times New Roman" w:eastAsia="標楷體" w:hAnsi="Times New Roman"/>
          <w:b/>
          <w:bCs/>
          <w:sz w:val="28"/>
          <w:szCs w:val="28"/>
        </w:rPr>
        <w:t>執行情形提報公司董事會</w:t>
      </w:r>
      <w:r w:rsidR="004C0139" w:rsidRPr="009E0C93">
        <w:rPr>
          <w:rFonts w:ascii="Times New Roman" w:eastAsia="標楷體" w:hAnsi="Times New Roman"/>
          <w:b/>
          <w:bCs/>
          <w:sz w:val="28"/>
          <w:szCs w:val="28"/>
        </w:rPr>
        <w:t>之範例</w:t>
      </w:r>
    </w:p>
    <w:p w14:paraId="66EB4E3E" w14:textId="33A1A8B5" w:rsidR="00112363" w:rsidRPr="009E0C93" w:rsidRDefault="008C7866" w:rsidP="00BD7F85">
      <w:pPr>
        <w:pStyle w:val="1"/>
        <w:spacing w:before="120" w:after="120" w:line="460" w:lineRule="exact"/>
        <w:ind w:leftChars="0" w:left="0"/>
        <w:jc w:val="both"/>
        <w:rPr>
          <w:rFonts w:ascii="Times New Roman" w:eastAsia="標楷體" w:hAnsi="Times New Roman"/>
          <w:szCs w:val="24"/>
        </w:rPr>
      </w:pPr>
      <w:r w:rsidRPr="009E0C93">
        <w:rPr>
          <w:rFonts w:ascii="Times New Roman" w:eastAsia="標楷體" w:hAnsi="Times New Roman"/>
          <w:szCs w:val="24"/>
        </w:rPr>
        <w:t>每季季底前提報董事會內容及範例如下：</w:t>
      </w:r>
    </w:p>
    <w:p w14:paraId="5BD1FDEC" w14:textId="48936BA4" w:rsidR="00C676FB" w:rsidRPr="009E0C93" w:rsidRDefault="00C676FB" w:rsidP="00BD7F85">
      <w:pPr>
        <w:pStyle w:val="1"/>
        <w:spacing w:before="120" w:after="120" w:line="460" w:lineRule="exact"/>
        <w:ind w:leftChars="0" w:left="0"/>
        <w:jc w:val="both"/>
        <w:rPr>
          <w:rFonts w:ascii="Times New Roman" w:eastAsia="標楷體" w:hAnsi="Times New Roman"/>
          <w:szCs w:val="24"/>
        </w:rPr>
      </w:pPr>
      <w:r w:rsidRPr="009E0C93">
        <w:rPr>
          <w:rFonts w:ascii="Times New Roman" w:eastAsia="標楷體" w:hAnsi="Times New Roman"/>
          <w:szCs w:val="24"/>
        </w:rPr>
        <w:t>(</w:t>
      </w:r>
      <w:r w:rsidRPr="009E0C93">
        <w:rPr>
          <w:rFonts w:ascii="Times New Roman" w:eastAsia="標楷體" w:hAnsi="Times New Roman"/>
          <w:szCs w:val="24"/>
        </w:rPr>
        <w:t>本參考範例假設於</w:t>
      </w:r>
      <w:r w:rsidRPr="009E0C93">
        <w:rPr>
          <w:rFonts w:ascii="Times New Roman" w:eastAsia="標楷體" w:hAnsi="Times New Roman"/>
          <w:szCs w:val="24"/>
        </w:rPr>
        <w:t>2025</w:t>
      </w:r>
      <w:r w:rsidRPr="009E0C93">
        <w:rPr>
          <w:rFonts w:ascii="Times New Roman" w:eastAsia="標楷體" w:hAnsi="Times New Roman"/>
          <w:szCs w:val="24"/>
        </w:rPr>
        <w:t>年</w:t>
      </w:r>
      <w:r w:rsidRPr="009E0C93">
        <w:rPr>
          <w:rFonts w:ascii="Times New Roman" w:eastAsia="標楷體" w:hAnsi="Times New Roman"/>
          <w:szCs w:val="24"/>
        </w:rPr>
        <w:t>3</w:t>
      </w:r>
      <w:r w:rsidRPr="009E0C93">
        <w:rPr>
          <w:rFonts w:ascii="Times New Roman" w:eastAsia="標楷體" w:hAnsi="Times New Roman"/>
          <w:szCs w:val="24"/>
        </w:rPr>
        <w:t>月中</w:t>
      </w:r>
      <w:r w:rsidR="00457D81" w:rsidRPr="009E0C93">
        <w:rPr>
          <w:rFonts w:ascii="Times New Roman" w:eastAsia="標楷體" w:hAnsi="Times New Roman"/>
          <w:szCs w:val="24"/>
        </w:rPr>
        <w:t>首次</w:t>
      </w:r>
      <w:r w:rsidRPr="009E0C93">
        <w:rPr>
          <w:rFonts w:ascii="Times New Roman" w:eastAsia="標楷體" w:hAnsi="Times New Roman"/>
          <w:szCs w:val="24"/>
        </w:rPr>
        <w:t>提報董事會</w:t>
      </w:r>
      <w:r w:rsidR="00457D81" w:rsidRPr="009E0C93">
        <w:rPr>
          <w:rFonts w:ascii="Times New Roman" w:eastAsia="標楷體" w:hAnsi="Times New Roman"/>
          <w:szCs w:val="24"/>
        </w:rPr>
        <w:t>，後續按季控管</w:t>
      </w:r>
      <w:r w:rsidRPr="009E0C93">
        <w:rPr>
          <w:rFonts w:ascii="Times New Roman" w:eastAsia="標楷體" w:hAnsi="Times New Roman"/>
          <w:szCs w:val="24"/>
        </w:rPr>
        <w:t>)</w:t>
      </w:r>
    </w:p>
    <w:p w14:paraId="655466AD" w14:textId="00EC28F6" w:rsidR="00883C5D" w:rsidRPr="009E0C93" w:rsidRDefault="00883C5D" w:rsidP="00BD7F85">
      <w:pPr>
        <w:spacing w:beforeLines="50" w:before="180" w:afterLines="50" w:after="180"/>
        <w:ind w:left="504" w:hangingChars="210" w:hanging="504"/>
        <w:jc w:val="both"/>
        <w:rPr>
          <w:rFonts w:ascii="Times New Roman" w:eastAsia="標楷體" w:hAnsi="Times New Roman"/>
        </w:rPr>
      </w:pPr>
      <w:r w:rsidRPr="009E0C93">
        <w:rPr>
          <w:rFonts w:ascii="Times New Roman" w:eastAsia="標楷體" w:hAnsi="Times New Roman"/>
        </w:rPr>
        <w:t>(</w:t>
      </w:r>
      <w:r w:rsidRPr="009E0C93">
        <w:rPr>
          <w:rFonts w:ascii="Times New Roman" w:eastAsia="標楷體" w:hAnsi="Times New Roman"/>
        </w:rPr>
        <w:t>一</w:t>
      </w:r>
      <w:r w:rsidRPr="009E0C93">
        <w:rPr>
          <w:rFonts w:ascii="Times New Roman" w:eastAsia="標楷體" w:hAnsi="Times New Roman"/>
        </w:rPr>
        <w:t>)</w:t>
      </w:r>
      <w:r w:rsidRPr="009E0C93">
        <w:rPr>
          <w:rFonts w:ascii="Times New Roman" w:eastAsia="標楷體" w:hAnsi="Times New Roman"/>
        </w:rPr>
        <w:tab/>
      </w:r>
      <w:r w:rsidR="00F5097E" w:rsidRPr="009E0C93">
        <w:rPr>
          <w:rFonts w:ascii="Times New Roman" w:eastAsia="標楷體" w:hAnsi="Times New Roman"/>
        </w:rPr>
        <w:t>依</w:t>
      </w:r>
      <w:r w:rsidRPr="009E0C93">
        <w:rPr>
          <w:rFonts w:ascii="Times New Roman" w:eastAsia="標楷體" w:hAnsi="Times New Roman"/>
        </w:rPr>
        <w:t>金管會於</w:t>
      </w:r>
      <w:r w:rsidR="00BA72BE" w:rsidRPr="009E0C93">
        <w:rPr>
          <w:rFonts w:ascii="Times New Roman" w:eastAsia="標楷體" w:hAnsi="Times New Roman"/>
        </w:rPr>
        <w:t>2023</w:t>
      </w:r>
      <w:r w:rsidRPr="009E0C93">
        <w:rPr>
          <w:rFonts w:ascii="Times New Roman" w:eastAsia="標楷體" w:hAnsi="Times New Roman"/>
        </w:rPr>
        <w:t>年</w:t>
      </w:r>
      <w:r w:rsidRPr="009E0C93">
        <w:rPr>
          <w:rFonts w:ascii="Times New Roman" w:eastAsia="標楷體" w:hAnsi="Times New Roman"/>
        </w:rPr>
        <w:t>8</w:t>
      </w:r>
      <w:r w:rsidRPr="009E0C93">
        <w:rPr>
          <w:rFonts w:ascii="Times New Roman" w:eastAsia="標楷體" w:hAnsi="Times New Roman"/>
        </w:rPr>
        <w:t>月</w:t>
      </w:r>
      <w:r w:rsidRPr="009E0C93">
        <w:rPr>
          <w:rFonts w:ascii="Times New Roman" w:eastAsia="標楷體" w:hAnsi="Times New Roman"/>
        </w:rPr>
        <w:t>17</w:t>
      </w:r>
      <w:r w:rsidRPr="009E0C93">
        <w:rPr>
          <w:rFonts w:ascii="Times New Roman" w:eastAsia="標楷體" w:hAnsi="Times New Roman"/>
        </w:rPr>
        <w:t>日發布之「我國接軌</w:t>
      </w:r>
      <w:r w:rsidRPr="009E0C93">
        <w:rPr>
          <w:rFonts w:ascii="Times New Roman" w:eastAsia="標楷體" w:hAnsi="Times New Roman"/>
        </w:rPr>
        <w:t>IFRS</w:t>
      </w:r>
      <w:r w:rsidRPr="009E0C93">
        <w:rPr>
          <w:rFonts w:ascii="Times New Roman" w:eastAsia="標楷體" w:hAnsi="Times New Roman"/>
        </w:rPr>
        <w:t>永續揭露準則藍圖」，本公司屬實收資本額</w:t>
      </w:r>
      <w:r w:rsidRPr="009E0C93">
        <w:rPr>
          <w:rFonts w:ascii="Times New Roman" w:eastAsia="標楷體" w:hAnsi="Times New Roman"/>
        </w:rPr>
        <w:t xml:space="preserve"> </w:t>
      </w:r>
      <w:r w:rsidRPr="009E0C93">
        <w:rPr>
          <w:rFonts w:ascii="Times New Roman" w:eastAsia="標楷體" w:hAnsi="Times New Roman"/>
          <w:shd w:val="pct15" w:color="auto" w:fill="FFFFFF"/>
        </w:rPr>
        <w:t xml:space="preserve">OO </w:t>
      </w:r>
      <w:r w:rsidRPr="009E0C93">
        <w:rPr>
          <w:rFonts w:ascii="Times New Roman" w:eastAsia="標楷體" w:hAnsi="Times New Roman"/>
        </w:rPr>
        <w:t>億元之公司，應於</w:t>
      </w:r>
      <w:r w:rsidR="00697068" w:rsidRPr="009E0C93">
        <w:rPr>
          <w:rFonts w:ascii="Times New Roman" w:eastAsia="標楷體" w:hAnsi="Times New Roman"/>
        </w:rPr>
        <w:t>2026</w:t>
      </w:r>
      <w:r w:rsidR="005773D8" w:rsidRPr="009E0C93">
        <w:rPr>
          <w:rFonts w:ascii="Times New Roman" w:eastAsia="標楷體" w:hAnsi="Times New Roman"/>
        </w:rPr>
        <w:t>年</w:t>
      </w:r>
      <w:r w:rsidRPr="009E0C93">
        <w:rPr>
          <w:rFonts w:ascii="Times New Roman" w:eastAsia="標楷體" w:hAnsi="Times New Roman"/>
        </w:rPr>
        <w:t>適用</w:t>
      </w:r>
      <w:r w:rsidR="005773D8" w:rsidRPr="009E0C93">
        <w:rPr>
          <w:rFonts w:ascii="Times New Roman" w:eastAsia="標楷體" w:hAnsi="Times New Roman"/>
        </w:rPr>
        <w:t>IFRS</w:t>
      </w:r>
      <w:r w:rsidR="005773D8" w:rsidRPr="009E0C93">
        <w:rPr>
          <w:rFonts w:ascii="Times New Roman" w:eastAsia="標楷體" w:hAnsi="Times New Roman"/>
        </w:rPr>
        <w:t>永續揭露準則</w:t>
      </w:r>
      <w:r w:rsidR="005054CC" w:rsidRPr="009E0C93">
        <w:rPr>
          <w:rFonts w:ascii="Times New Roman" w:eastAsia="標楷體" w:hAnsi="Times New Roman"/>
        </w:rPr>
        <w:t>（</w:t>
      </w:r>
      <w:r w:rsidR="0062304A" w:rsidRPr="009E0C93">
        <w:rPr>
          <w:rFonts w:ascii="Times New Roman" w:eastAsia="標楷體" w:hAnsi="Times New Roman"/>
        </w:rPr>
        <w:t>即</w:t>
      </w:r>
      <w:r w:rsidR="00697068" w:rsidRPr="009E0C93">
        <w:rPr>
          <w:rFonts w:ascii="Times New Roman" w:eastAsia="標楷體" w:hAnsi="Times New Roman"/>
        </w:rPr>
        <w:t>2027</w:t>
      </w:r>
      <w:r w:rsidRPr="009E0C93">
        <w:rPr>
          <w:rFonts w:ascii="Times New Roman" w:eastAsia="標楷體" w:hAnsi="Times New Roman"/>
        </w:rPr>
        <w:t>年</w:t>
      </w:r>
      <w:r w:rsidR="002D669B" w:rsidRPr="009E0C93">
        <w:rPr>
          <w:rFonts w:ascii="Times New Roman" w:eastAsia="標楷體" w:hAnsi="Times New Roman"/>
        </w:rPr>
        <w:t>揭露</w:t>
      </w:r>
      <w:r w:rsidR="00C56B49" w:rsidRPr="009E0C93">
        <w:rPr>
          <w:rFonts w:ascii="Times New Roman" w:eastAsia="標楷體" w:hAnsi="Times New Roman"/>
        </w:rPr>
        <w:t>依</w:t>
      </w:r>
      <w:r w:rsidR="00C56B49" w:rsidRPr="009E0C93">
        <w:rPr>
          <w:rFonts w:ascii="Times New Roman" w:eastAsia="標楷體" w:hAnsi="Times New Roman"/>
        </w:rPr>
        <w:t>IFRS</w:t>
      </w:r>
      <w:r w:rsidR="00C56B49" w:rsidRPr="009E0C93">
        <w:rPr>
          <w:rFonts w:ascii="Times New Roman" w:eastAsia="標楷體" w:hAnsi="Times New Roman"/>
        </w:rPr>
        <w:t>永續揭露準則</w:t>
      </w:r>
      <w:r w:rsidR="005054CC" w:rsidRPr="009E0C93">
        <w:rPr>
          <w:rFonts w:ascii="Times New Roman" w:eastAsia="標楷體" w:hAnsi="Times New Roman"/>
        </w:rPr>
        <w:t>編製</w:t>
      </w:r>
      <w:r w:rsidR="002D669B" w:rsidRPr="009E0C93">
        <w:rPr>
          <w:rFonts w:ascii="Times New Roman" w:eastAsia="標楷體" w:hAnsi="Times New Roman"/>
        </w:rPr>
        <w:t>之</w:t>
      </w:r>
      <w:r w:rsidR="00697068" w:rsidRPr="009E0C93">
        <w:rPr>
          <w:rFonts w:ascii="Times New Roman" w:eastAsia="標楷體" w:hAnsi="Times New Roman"/>
        </w:rPr>
        <w:t>2026</w:t>
      </w:r>
      <w:r w:rsidR="005054CC" w:rsidRPr="009E0C93">
        <w:rPr>
          <w:rFonts w:ascii="Times New Roman" w:eastAsia="標楷體" w:hAnsi="Times New Roman"/>
        </w:rPr>
        <w:t>年永續資訊，並揭露於年報永續資訊專章）</w:t>
      </w:r>
      <w:r w:rsidR="00A61B38" w:rsidRPr="009E0C93">
        <w:rPr>
          <w:rFonts w:ascii="Times New Roman" w:eastAsia="標楷體" w:hAnsi="Times New Roman"/>
        </w:rPr>
        <w:t>。本公司</w:t>
      </w:r>
      <w:r w:rsidRPr="009E0C93">
        <w:rPr>
          <w:rFonts w:ascii="Times New Roman" w:eastAsia="標楷體" w:hAnsi="Times New Roman"/>
        </w:rPr>
        <w:t>將依主管機關發布參考指引及相關規定，持續控管</w:t>
      </w:r>
      <w:r w:rsidR="00BD21F2" w:rsidRPr="009E0C93">
        <w:rPr>
          <w:rFonts w:ascii="Times New Roman" w:eastAsia="標楷體" w:hAnsi="Times New Roman"/>
        </w:rPr>
        <w:t>導入</w:t>
      </w:r>
      <w:r w:rsidR="00A61B38" w:rsidRPr="009E0C93">
        <w:rPr>
          <w:rFonts w:ascii="Times New Roman" w:eastAsia="標楷體" w:hAnsi="Times New Roman"/>
        </w:rPr>
        <w:t>計畫</w:t>
      </w:r>
      <w:r w:rsidR="00BD21F2" w:rsidRPr="009E0C93">
        <w:rPr>
          <w:rFonts w:ascii="Times New Roman" w:eastAsia="標楷體" w:hAnsi="Times New Roman"/>
        </w:rPr>
        <w:t>之</w:t>
      </w:r>
      <w:r w:rsidR="00A61B38" w:rsidRPr="009E0C93">
        <w:rPr>
          <w:rFonts w:ascii="Times New Roman" w:eastAsia="標楷體" w:hAnsi="Times New Roman"/>
        </w:rPr>
        <w:t>執行</w:t>
      </w:r>
      <w:r w:rsidRPr="009E0C93">
        <w:rPr>
          <w:rFonts w:ascii="Times New Roman" w:eastAsia="標楷體" w:hAnsi="Times New Roman"/>
        </w:rPr>
        <w:t>情形。</w:t>
      </w:r>
    </w:p>
    <w:p w14:paraId="71F3D55C" w14:textId="52A89FA5" w:rsidR="00883C5D" w:rsidRPr="009E0C93" w:rsidRDefault="00883C5D" w:rsidP="00BD7F85">
      <w:pPr>
        <w:spacing w:beforeLines="50" w:before="180" w:afterLines="50" w:after="180"/>
        <w:ind w:left="504" w:hangingChars="210" w:hanging="504"/>
        <w:rPr>
          <w:rFonts w:ascii="Times New Roman" w:eastAsia="標楷體" w:hAnsi="Times New Roman"/>
        </w:rPr>
      </w:pPr>
      <w:r w:rsidRPr="009E0C93">
        <w:rPr>
          <w:rFonts w:ascii="Times New Roman" w:eastAsia="標楷體" w:hAnsi="Times New Roman"/>
        </w:rPr>
        <w:t>(</w:t>
      </w:r>
      <w:r w:rsidRPr="009E0C93">
        <w:rPr>
          <w:rFonts w:ascii="Times New Roman" w:eastAsia="標楷體" w:hAnsi="Times New Roman"/>
        </w:rPr>
        <w:t>二</w:t>
      </w:r>
      <w:r w:rsidRPr="009E0C93">
        <w:rPr>
          <w:rFonts w:ascii="Times New Roman" w:eastAsia="標楷體" w:hAnsi="Times New Roman"/>
        </w:rPr>
        <w:t>)</w:t>
      </w:r>
      <w:r w:rsidRPr="009E0C93">
        <w:rPr>
          <w:rFonts w:ascii="Times New Roman" w:eastAsia="標楷體" w:hAnsi="Times New Roman"/>
        </w:rPr>
        <w:tab/>
      </w:r>
      <w:r w:rsidR="00EA528D" w:rsidRPr="009E0C93">
        <w:rPr>
          <w:rFonts w:ascii="Times New Roman" w:eastAsia="標楷體" w:hAnsi="Times New Roman"/>
        </w:rPr>
        <w:t>IFRS</w:t>
      </w:r>
      <w:r w:rsidR="00EA528D" w:rsidRPr="009E0C93">
        <w:rPr>
          <w:rFonts w:ascii="Times New Roman" w:eastAsia="標楷體" w:hAnsi="Times New Roman"/>
        </w:rPr>
        <w:t>永續揭露準則導入計畫之</w:t>
      </w:r>
      <w:r w:rsidRPr="009E0C93">
        <w:rPr>
          <w:rFonts w:ascii="Times New Roman" w:eastAsia="標楷體" w:hAnsi="Times New Roman"/>
        </w:rPr>
        <w:t>時程規劃如下，</w:t>
      </w:r>
      <w:r w:rsidR="001A18A9" w:rsidRPr="009E0C93">
        <w:rPr>
          <w:rFonts w:ascii="Times New Roman" w:eastAsia="標楷體" w:hAnsi="Times New Roman"/>
        </w:rPr>
        <w:t>並提董事會報告按季控管</w:t>
      </w:r>
      <w:r w:rsidRPr="009E0C93">
        <w:rPr>
          <w:rFonts w:ascii="Times New Roman" w:eastAsia="標楷體" w:hAnsi="Times New Roman"/>
        </w:rPr>
        <w:t>：</w:t>
      </w:r>
    </w:p>
    <w:tbl>
      <w:tblPr>
        <w:tblW w:w="850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26"/>
        <w:gridCol w:w="5244"/>
        <w:gridCol w:w="2835"/>
      </w:tblGrid>
      <w:tr w:rsidR="00F11533" w:rsidRPr="009E0C93" w14:paraId="77E511A9" w14:textId="77777777" w:rsidTr="004F42C5">
        <w:trPr>
          <w:trHeight w:val="20"/>
          <w:tblHeader/>
        </w:trPr>
        <w:tc>
          <w:tcPr>
            <w:tcW w:w="426" w:type="dxa"/>
          </w:tcPr>
          <w:p w14:paraId="1CCA8DE1" w14:textId="77777777" w:rsidR="00F11533" w:rsidRPr="009E0C93" w:rsidRDefault="00F11533" w:rsidP="00653904">
            <w:pPr>
              <w:widowControl/>
              <w:spacing w:line="360" w:lineRule="exact"/>
              <w:jc w:val="center"/>
              <w:rPr>
                <w:rFonts w:ascii="Times New Roman" w:eastAsia="標楷體" w:hAnsi="Times New Roman"/>
                <w:szCs w:val="24"/>
              </w:rPr>
            </w:pPr>
          </w:p>
        </w:tc>
        <w:tc>
          <w:tcPr>
            <w:tcW w:w="5244" w:type="dxa"/>
            <w:vAlign w:val="center"/>
            <w:hideMark/>
          </w:tcPr>
          <w:p w14:paraId="21B1B659" w14:textId="77777777" w:rsidR="00F11533" w:rsidRPr="009E0C93" w:rsidRDefault="00F11533" w:rsidP="00653904">
            <w:pPr>
              <w:widowControl/>
              <w:spacing w:line="360" w:lineRule="exact"/>
              <w:jc w:val="center"/>
              <w:rPr>
                <w:rFonts w:ascii="Times New Roman" w:eastAsia="標楷體" w:hAnsi="Times New Roman"/>
                <w:b/>
                <w:bCs/>
                <w:color w:val="000000"/>
                <w:kern w:val="0"/>
                <w:sz w:val="20"/>
                <w:szCs w:val="20"/>
              </w:rPr>
            </w:pPr>
            <w:r w:rsidRPr="009E0C93">
              <w:rPr>
                <w:rFonts w:ascii="Times New Roman" w:eastAsia="標楷體" w:hAnsi="Times New Roman"/>
                <w:sz w:val="20"/>
                <w:szCs w:val="20"/>
              </w:rPr>
              <w:t>工作項目</w:t>
            </w:r>
          </w:p>
        </w:tc>
        <w:tc>
          <w:tcPr>
            <w:tcW w:w="2835" w:type="dxa"/>
            <w:vAlign w:val="center"/>
            <w:hideMark/>
          </w:tcPr>
          <w:p w14:paraId="39AD445B" w14:textId="6BD62EEF" w:rsidR="00F11533" w:rsidRPr="009E0C93" w:rsidRDefault="00F11533" w:rsidP="00E3379A">
            <w:pPr>
              <w:widowControl/>
              <w:spacing w:line="360" w:lineRule="exact"/>
              <w:jc w:val="center"/>
              <w:rPr>
                <w:rFonts w:ascii="Times New Roman" w:eastAsia="標楷體" w:hAnsi="Times New Roman"/>
                <w:b/>
                <w:bCs/>
                <w:color w:val="000000"/>
                <w:kern w:val="0"/>
                <w:sz w:val="20"/>
                <w:szCs w:val="20"/>
              </w:rPr>
            </w:pPr>
            <w:r w:rsidRPr="009E0C93">
              <w:rPr>
                <w:rFonts w:ascii="Times New Roman" w:eastAsia="標楷體" w:hAnsi="Times New Roman"/>
                <w:sz w:val="20"/>
                <w:szCs w:val="20"/>
              </w:rPr>
              <w:t>預計（已）完成時間</w:t>
            </w:r>
          </w:p>
        </w:tc>
      </w:tr>
      <w:tr w:rsidR="009E0C93" w:rsidRPr="009E0C93" w14:paraId="4FBE7A5A" w14:textId="77777777" w:rsidTr="004F42C5">
        <w:trPr>
          <w:trHeight w:val="715"/>
        </w:trPr>
        <w:tc>
          <w:tcPr>
            <w:tcW w:w="426" w:type="dxa"/>
            <w:vMerge w:val="restart"/>
            <w:tcBorders>
              <w:right w:val="single" w:sz="4" w:space="0" w:color="auto"/>
            </w:tcBorders>
            <w:vAlign w:val="center"/>
          </w:tcPr>
          <w:p w14:paraId="7D35E363" w14:textId="680B9507" w:rsidR="009E0C93" w:rsidRPr="009E0C93" w:rsidRDefault="009E0C93" w:rsidP="009E0C93">
            <w:pPr>
              <w:spacing w:line="360" w:lineRule="exact"/>
              <w:ind w:left="1" w:rightChars="29" w:right="70"/>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第一階段</w:t>
            </w:r>
          </w:p>
        </w:tc>
        <w:tc>
          <w:tcPr>
            <w:tcW w:w="5244" w:type="dxa"/>
            <w:tcBorders>
              <w:right w:val="single" w:sz="4" w:space="0" w:color="auto"/>
            </w:tcBorders>
            <w:vAlign w:val="center"/>
          </w:tcPr>
          <w:p w14:paraId="17615004" w14:textId="67B03034" w:rsidR="009E0C93" w:rsidRPr="009E0C93" w:rsidRDefault="009E0C93" w:rsidP="009E0C93">
            <w:pPr>
              <w:widowControl/>
              <w:spacing w:line="360" w:lineRule="exact"/>
              <w:ind w:leftChars="1" w:left="318" w:rightChars="29" w:right="70" w:hangingChars="158" w:hanging="316"/>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1-1.</w:t>
            </w:r>
            <w:r w:rsidRPr="009E0C93">
              <w:rPr>
                <w:rFonts w:ascii="Times New Roman" w:eastAsia="標楷體" w:hAnsi="Times New Roman"/>
                <w:color w:val="000000"/>
                <w:kern w:val="0"/>
                <w:sz w:val="20"/>
                <w:szCs w:val="20"/>
              </w:rPr>
              <w:t>成立跨部門採用</w:t>
            </w:r>
            <w:r w:rsidRPr="009E0C93">
              <w:rPr>
                <w:rFonts w:ascii="Times New Roman" w:eastAsia="標楷體" w:hAnsi="Times New Roman"/>
                <w:color w:val="000000"/>
                <w:kern w:val="0"/>
                <w:sz w:val="20"/>
                <w:szCs w:val="20"/>
              </w:rPr>
              <w:t>IFRS</w:t>
            </w:r>
            <w:r w:rsidRPr="009E0C93">
              <w:rPr>
                <w:rFonts w:ascii="Times New Roman" w:eastAsia="標楷體" w:hAnsi="Times New Roman"/>
                <w:color w:val="000000"/>
                <w:kern w:val="0"/>
                <w:sz w:val="20"/>
                <w:szCs w:val="20"/>
              </w:rPr>
              <w:t>永續</w:t>
            </w:r>
            <w:r w:rsidR="009B0A52" w:rsidRPr="00FD3ABC">
              <w:rPr>
                <w:rFonts w:ascii="Times New Roman" w:eastAsia="標楷體" w:hAnsi="Times New Roman" w:hint="eastAsia"/>
                <w:color w:val="000000"/>
                <w:kern w:val="0"/>
                <w:sz w:val="20"/>
                <w:szCs w:val="20"/>
              </w:rPr>
              <w:t>揭露準則</w:t>
            </w:r>
            <w:r w:rsidRPr="009E0C93">
              <w:rPr>
                <w:rFonts w:ascii="Times New Roman" w:eastAsia="標楷體" w:hAnsi="Times New Roman"/>
                <w:color w:val="000000"/>
                <w:kern w:val="0"/>
                <w:sz w:val="20"/>
                <w:szCs w:val="20"/>
              </w:rPr>
              <w:t>專案小組</w:t>
            </w:r>
          </w:p>
        </w:tc>
        <w:tc>
          <w:tcPr>
            <w:tcW w:w="2835" w:type="dxa"/>
            <w:tcBorders>
              <w:left w:val="single" w:sz="4" w:space="0" w:color="auto"/>
            </w:tcBorders>
            <w:vAlign w:val="center"/>
          </w:tcPr>
          <w:p w14:paraId="0B477775" w14:textId="25B798B6" w:rsidR="009E0C93" w:rsidRPr="009E0C93" w:rsidRDefault="009E0C93" w:rsidP="009E0C93">
            <w:pPr>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已於</w:t>
            </w:r>
            <w:r w:rsidRPr="009E0C93">
              <w:rPr>
                <w:rFonts w:ascii="Times New Roman" w:eastAsia="標楷體" w:hAnsi="Times New Roman"/>
                <w:color w:val="000000"/>
                <w:kern w:val="0"/>
                <w:sz w:val="20"/>
                <w:szCs w:val="20"/>
              </w:rPr>
              <w:t>2024</w:t>
            </w:r>
            <w:r w:rsidRPr="009E0C93">
              <w:rPr>
                <w:rFonts w:ascii="Times New Roman" w:eastAsia="標楷體" w:hAnsi="Times New Roman"/>
                <w:color w:val="000000"/>
                <w:kern w:val="0"/>
                <w:sz w:val="20"/>
                <w:szCs w:val="20"/>
              </w:rPr>
              <w:t>年第</w:t>
            </w:r>
            <w:r w:rsidRPr="009E0C93">
              <w:rPr>
                <w:rFonts w:ascii="Times New Roman" w:eastAsia="標楷體" w:hAnsi="Times New Roman"/>
                <w:color w:val="000000"/>
                <w:kern w:val="0"/>
                <w:sz w:val="20"/>
                <w:szCs w:val="20"/>
              </w:rPr>
              <w:t>4</w:t>
            </w:r>
            <w:r w:rsidRPr="009E0C93">
              <w:rPr>
                <w:rFonts w:ascii="Times New Roman" w:eastAsia="標楷體" w:hAnsi="Times New Roman"/>
                <w:color w:val="000000"/>
                <w:kern w:val="0"/>
                <w:sz w:val="20"/>
                <w:szCs w:val="20"/>
              </w:rPr>
              <w:t>季完成</w:t>
            </w:r>
          </w:p>
        </w:tc>
      </w:tr>
      <w:tr w:rsidR="009E0C93" w:rsidRPr="009E0C93" w14:paraId="3831533B" w14:textId="77777777" w:rsidTr="00356978">
        <w:trPr>
          <w:trHeight w:val="795"/>
        </w:trPr>
        <w:tc>
          <w:tcPr>
            <w:tcW w:w="426" w:type="dxa"/>
            <w:vMerge/>
            <w:tcBorders>
              <w:right w:val="single" w:sz="4" w:space="0" w:color="auto"/>
            </w:tcBorders>
            <w:vAlign w:val="center"/>
          </w:tcPr>
          <w:p w14:paraId="5304BB37" w14:textId="77777777" w:rsidR="009E0C93" w:rsidRPr="009E0C93" w:rsidRDefault="009E0C93" w:rsidP="009E0C93">
            <w:pPr>
              <w:widowControl/>
              <w:spacing w:line="360" w:lineRule="exact"/>
              <w:ind w:rightChars="29" w:right="70"/>
              <w:jc w:val="center"/>
              <w:rPr>
                <w:rFonts w:ascii="Times New Roman" w:eastAsia="標楷體" w:hAnsi="Times New Roman"/>
                <w:color w:val="000000"/>
                <w:kern w:val="0"/>
                <w:sz w:val="20"/>
                <w:szCs w:val="20"/>
              </w:rPr>
            </w:pPr>
          </w:p>
        </w:tc>
        <w:tc>
          <w:tcPr>
            <w:tcW w:w="5244" w:type="dxa"/>
            <w:tcBorders>
              <w:left w:val="single" w:sz="4" w:space="0" w:color="auto"/>
            </w:tcBorders>
            <w:vAlign w:val="center"/>
            <w:hideMark/>
          </w:tcPr>
          <w:p w14:paraId="778F02FF" w14:textId="78E07BAC" w:rsidR="009E0C93" w:rsidRPr="009E0C93" w:rsidRDefault="009E0C93" w:rsidP="009E0C93">
            <w:pPr>
              <w:widowControl/>
              <w:spacing w:line="360" w:lineRule="exact"/>
              <w:ind w:leftChars="1" w:left="318" w:rightChars="29" w:right="70" w:hangingChars="158" w:hanging="316"/>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1-2.</w:t>
            </w:r>
            <w:r w:rsidRPr="009E0C93">
              <w:rPr>
                <w:rFonts w:ascii="Times New Roman" w:eastAsia="標楷體" w:hAnsi="Times New Roman"/>
                <w:color w:val="000000"/>
                <w:kern w:val="0"/>
                <w:sz w:val="20"/>
                <w:szCs w:val="20"/>
              </w:rPr>
              <w:t>初步辨認現行永續資訊與</w:t>
            </w:r>
            <w:r w:rsidRPr="009E0C93">
              <w:rPr>
                <w:rFonts w:ascii="Times New Roman" w:eastAsia="標楷體" w:hAnsi="Times New Roman"/>
                <w:color w:val="000000"/>
                <w:kern w:val="0"/>
                <w:sz w:val="20"/>
                <w:szCs w:val="20"/>
              </w:rPr>
              <w:t>IFRS</w:t>
            </w:r>
            <w:r w:rsidRPr="009E0C93">
              <w:rPr>
                <w:rFonts w:ascii="Times New Roman" w:eastAsia="標楷體" w:hAnsi="Times New Roman"/>
                <w:color w:val="000000"/>
                <w:kern w:val="0"/>
                <w:sz w:val="20"/>
                <w:szCs w:val="20"/>
              </w:rPr>
              <w:t>永續揭露準則重大差異及影響</w:t>
            </w:r>
          </w:p>
        </w:tc>
        <w:tc>
          <w:tcPr>
            <w:tcW w:w="2835" w:type="dxa"/>
            <w:vAlign w:val="center"/>
          </w:tcPr>
          <w:p w14:paraId="05D0D969" w14:textId="1ED3B397"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已於</w:t>
            </w:r>
            <w:r w:rsidRPr="009E0C93">
              <w:rPr>
                <w:rFonts w:ascii="Times New Roman" w:eastAsia="標楷體" w:hAnsi="Times New Roman"/>
                <w:color w:val="000000"/>
                <w:kern w:val="0"/>
                <w:sz w:val="20"/>
                <w:szCs w:val="20"/>
              </w:rPr>
              <w:t>2024</w:t>
            </w:r>
            <w:r w:rsidRPr="009E0C93">
              <w:rPr>
                <w:rFonts w:ascii="Times New Roman" w:eastAsia="標楷體" w:hAnsi="Times New Roman"/>
                <w:color w:val="000000"/>
                <w:kern w:val="0"/>
                <w:sz w:val="20"/>
                <w:szCs w:val="20"/>
              </w:rPr>
              <w:t>年第</w:t>
            </w:r>
            <w:r w:rsidRPr="009E0C93">
              <w:rPr>
                <w:rFonts w:ascii="Times New Roman" w:eastAsia="標楷體" w:hAnsi="Times New Roman"/>
                <w:color w:val="000000"/>
                <w:kern w:val="0"/>
                <w:sz w:val="20"/>
                <w:szCs w:val="20"/>
              </w:rPr>
              <w:t>4</w:t>
            </w:r>
            <w:r w:rsidRPr="009E0C93">
              <w:rPr>
                <w:rFonts w:ascii="Times New Roman" w:eastAsia="標楷體" w:hAnsi="Times New Roman"/>
                <w:color w:val="000000"/>
                <w:kern w:val="0"/>
                <w:sz w:val="20"/>
                <w:szCs w:val="20"/>
              </w:rPr>
              <w:t>季完成</w:t>
            </w:r>
          </w:p>
        </w:tc>
      </w:tr>
      <w:tr w:rsidR="009E0C93" w:rsidRPr="009E0C93" w14:paraId="370D7D57" w14:textId="77777777" w:rsidTr="00945942">
        <w:trPr>
          <w:trHeight w:val="630"/>
        </w:trPr>
        <w:tc>
          <w:tcPr>
            <w:tcW w:w="426" w:type="dxa"/>
            <w:vMerge/>
            <w:tcBorders>
              <w:right w:val="single" w:sz="4" w:space="0" w:color="auto"/>
            </w:tcBorders>
            <w:vAlign w:val="center"/>
          </w:tcPr>
          <w:p w14:paraId="65BF288E" w14:textId="77777777" w:rsidR="009E0C93" w:rsidRPr="009E0C93" w:rsidRDefault="009E0C93" w:rsidP="009E0C93">
            <w:pPr>
              <w:widowControl/>
              <w:spacing w:line="360" w:lineRule="exact"/>
              <w:ind w:rightChars="29" w:right="70"/>
              <w:jc w:val="center"/>
              <w:rPr>
                <w:rFonts w:ascii="Times New Roman" w:eastAsia="標楷體" w:hAnsi="Times New Roman"/>
                <w:color w:val="000000"/>
                <w:kern w:val="0"/>
                <w:sz w:val="20"/>
                <w:szCs w:val="20"/>
              </w:rPr>
            </w:pPr>
          </w:p>
        </w:tc>
        <w:tc>
          <w:tcPr>
            <w:tcW w:w="5244" w:type="dxa"/>
            <w:tcBorders>
              <w:left w:val="single" w:sz="4" w:space="0" w:color="auto"/>
            </w:tcBorders>
            <w:vAlign w:val="center"/>
          </w:tcPr>
          <w:p w14:paraId="7183BD6E" w14:textId="43F62455" w:rsidR="009E0C93" w:rsidRPr="009E0C93" w:rsidRDefault="009E0C93" w:rsidP="009E0C93">
            <w:pPr>
              <w:widowControl/>
              <w:spacing w:line="360" w:lineRule="exact"/>
              <w:ind w:leftChars="1" w:left="318" w:rightChars="29" w:right="70" w:hangingChars="158" w:hanging="316"/>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1-3.</w:t>
            </w:r>
            <w:r w:rsidRPr="009E0C93">
              <w:rPr>
                <w:rFonts w:ascii="Times New Roman" w:eastAsia="標楷體" w:hAnsi="Times New Roman"/>
                <w:color w:val="000000"/>
                <w:kern w:val="0"/>
                <w:sz w:val="20"/>
                <w:szCs w:val="20"/>
              </w:rPr>
              <w:t>初步辨認報導個體</w:t>
            </w:r>
          </w:p>
        </w:tc>
        <w:tc>
          <w:tcPr>
            <w:tcW w:w="2835" w:type="dxa"/>
            <w:vAlign w:val="center"/>
          </w:tcPr>
          <w:p w14:paraId="660709BD" w14:textId="30CA83CD" w:rsidR="009E0C93" w:rsidRPr="009E0C93" w:rsidRDefault="009E0C93" w:rsidP="009E0C93">
            <w:pPr>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已於</w:t>
            </w:r>
            <w:r w:rsidRPr="009E0C93">
              <w:rPr>
                <w:rFonts w:ascii="Times New Roman" w:eastAsia="標楷體" w:hAnsi="Times New Roman"/>
                <w:color w:val="000000"/>
                <w:kern w:val="0"/>
                <w:sz w:val="20"/>
                <w:szCs w:val="20"/>
              </w:rPr>
              <w:t>2024</w:t>
            </w:r>
            <w:r w:rsidRPr="009E0C93">
              <w:rPr>
                <w:rFonts w:ascii="Times New Roman" w:eastAsia="標楷體" w:hAnsi="Times New Roman"/>
                <w:color w:val="000000"/>
                <w:kern w:val="0"/>
                <w:sz w:val="20"/>
                <w:szCs w:val="20"/>
              </w:rPr>
              <w:t>年第</w:t>
            </w:r>
            <w:r w:rsidRPr="009E0C93">
              <w:rPr>
                <w:rFonts w:ascii="Times New Roman" w:eastAsia="標楷體" w:hAnsi="Times New Roman"/>
                <w:color w:val="000000"/>
                <w:kern w:val="0"/>
                <w:sz w:val="20"/>
                <w:szCs w:val="20"/>
              </w:rPr>
              <w:t>4</w:t>
            </w:r>
            <w:r w:rsidRPr="009E0C93">
              <w:rPr>
                <w:rFonts w:ascii="Times New Roman" w:eastAsia="標楷體" w:hAnsi="Times New Roman"/>
                <w:color w:val="000000"/>
                <w:kern w:val="0"/>
                <w:sz w:val="20"/>
                <w:szCs w:val="20"/>
              </w:rPr>
              <w:t>季完成</w:t>
            </w:r>
          </w:p>
        </w:tc>
      </w:tr>
      <w:tr w:rsidR="009E0C93" w:rsidRPr="009E0C93" w14:paraId="35D5F4E9" w14:textId="77777777" w:rsidTr="004F42C5">
        <w:trPr>
          <w:trHeight w:val="715"/>
        </w:trPr>
        <w:tc>
          <w:tcPr>
            <w:tcW w:w="426" w:type="dxa"/>
            <w:vMerge/>
            <w:tcBorders>
              <w:right w:val="single" w:sz="4" w:space="0" w:color="auto"/>
            </w:tcBorders>
            <w:vAlign w:val="center"/>
          </w:tcPr>
          <w:p w14:paraId="114DFC3E" w14:textId="77777777" w:rsidR="009E0C93" w:rsidRPr="009E0C93" w:rsidRDefault="009E0C93" w:rsidP="009E0C93">
            <w:pPr>
              <w:widowControl/>
              <w:spacing w:line="360" w:lineRule="exact"/>
              <w:ind w:rightChars="29" w:right="70"/>
              <w:jc w:val="center"/>
              <w:rPr>
                <w:rFonts w:ascii="Times New Roman" w:eastAsia="標楷體" w:hAnsi="Times New Roman"/>
                <w:color w:val="000000"/>
                <w:kern w:val="0"/>
                <w:sz w:val="20"/>
                <w:szCs w:val="20"/>
              </w:rPr>
            </w:pPr>
          </w:p>
        </w:tc>
        <w:tc>
          <w:tcPr>
            <w:tcW w:w="5244" w:type="dxa"/>
            <w:tcBorders>
              <w:left w:val="single" w:sz="4" w:space="0" w:color="auto"/>
            </w:tcBorders>
            <w:vAlign w:val="center"/>
          </w:tcPr>
          <w:p w14:paraId="77D2A160" w14:textId="7EC6E573" w:rsidR="009E0C93" w:rsidRPr="009E0C93" w:rsidRDefault="009E0C93" w:rsidP="009E0C93">
            <w:pPr>
              <w:widowControl/>
              <w:spacing w:line="360" w:lineRule="exact"/>
              <w:ind w:leftChars="1" w:left="318" w:rightChars="29" w:right="70" w:hangingChars="158" w:hanging="316"/>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1-4.</w:t>
            </w:r>
            <w:r w:rsidRPr="009E0C93">
              <w:rPr>
                <w:rFonts w:ascii="Times New Roman" w:eastAsia="標楷體" w:hAnsi="Times New Roman"/>
                <w:color w:val="000000"/>
                <w:kern w:val="0"/>
                <w:sz w:val="20"/>
                <w:szCs w:val="20"/>
              </w:rPr>
              <w:t>擬訂導入計畫</w:t>
            </w:r>
          </w:p>
        </w:tc>
        <w:tc>
          <w:tcPr>
            <w:tcW w:w="2835" w:type="dxa"/>
            <w:vAlign w:val="center"/>
          </w:tcPr>
          <w:p w14:paraId="6685CB52" w14:textId="2C789E63"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已於</w:t>
            </w:r>
            <w:r w:rsidRPr="009E0C93">
              <w:rPr>
                <w:rFonts w:ascii="Times New Roman" w:eastAsia="標楷體" w:hAnsi="Times New Roman"/>
                <w:color w:val="000000"/>
                <w:kern w:val="0"/>
                <w:sz w:val="20"/>
                <w:szCs w:val="20"/>
              </w:rPr>
              <w:t>2024</w:t>
            </w:r>
            <w:r w:rsidRPr="009E0C93">
              <w:rPr>
                <w:rFonts w:ascii="Times New Roman" w:eastAsia="標楷體" w:hAnsi="Times New Roman"/>
                <w:color w:val="000000"/>
                <w:kern w:val="0"/>
                <w:sz w:val="20"/>
                <w:szCs w:val="20"/>
              </w:rPr>
              <w:t>年第</w:t>
            </w:r>
            <w:r w:rsidRPr="009E0C93">
              <w:rPr>
                <w:rFonts w:ascii="Times New Roman" w:eastAsia="標楷體" w:hAnsi="Times New Roman"/>
                <w:color w:val="000000"/>
                <w:kern w:val="0"/>
                <w:sz w:val="20"/>
                <w:szCs w:val="20"/>
              </w:rPr>
              <w:t>4</w:t>
            </w:r>
            <w:r w:rsidRPr="009E0C93">
              <w:rPr>
                <w:rFonts w:ascii="Times New Roman" w:eastAsia="標楷體" w:hAnsi="Times New Roman"/>
                <w:color w:val="000000"/>
                <w:kern w:val="0"/>
                <w:sz w:val="20"/>
                <w:szCs w:val="20"/>
              </w:rPr>
              <w:t>季完成</w:t>
            </w:r>
          </w:p>
        </w:tc>
      </w:tr>
      <w:tr w:rsidR="009E0C93" w:rsidRPr="009E0C93" w14:paraId="753EE9B0" w14:textId="77777777" w:rsidTr="00F1253C">
        <w:trPr>
          <w:cantSplit/>
          <w:trHeight w:val="795"/>
        </w:trPr>
        <w:tc>
          <w:tcPr>
            <w:tcW w:w="426" w:type="dxa"/>
            <w:vMerge w:val="restart"/>
            <w:vAlign w:val="center"/>
          </w:tcPr>
          <w:p w14:paraId="6C8E6E81" w14:textId="77777777" w:rsidR="009E0C93" w:rsidRPr="009E0C93" w:rsidRDefault="009E0C93" w:rsidP="009E0C93">
            <w:pPr>
              <w:widowControl/>
              <w:spacing w:line="360" w:lineRule="exact"/>
              <w:ind w:left="1" w:rightChars="29" w:right="70"/>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第二階段</w:t>
            </w:r>
          </w:p>
        </w:tc>
        <w:tc>
          <w:tcPr>
            <w:tcW w:w="5244" w:type="dxa"/>
            <w:vAlign w:val="center"/>
          </w:tcPr>
          <w:p w14:paraId="2F324CDD" w14:textId="650225E2" w:rsidR="009E0C93" w:rsidRPr="009E0C93" w:rsidRDefault="009E0C93" w:rsidP="009E0C93">
            <w:pPr>
              <w:widowControl/>
              <w:spacing w:line="360" w:lineRule="exact"/>
              <w:ind w:leftChars="1" w:left="318" w:rightChars="29" w:right="70" w:hangingChars="158" w:hanging="316"/>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2-2.</w:t>
            </w:r>
            <w:r w:rsidRPr="009E0C93">
              <w:rPr>
                <w:rFonts w:ascii="Times New Roman" w:eastAsia="標楷體" w:hAnsi="Times New Roman"/>
                <w:color w:val="000000"/>
                <w:kern w:val="0"/>
                <w:sz w:val="20"/>
                <w:szCs w:val="20"/>
              </w:rPr>
              <w:t>辨認永續相關風險與機會及財務影響，以及評估永續相關重大財務資訊</w:t>
            </w:r>
          </w:p>
        </w:tc>
        <w:tc>
          <w:tcPr>
            <w:tcW w:w="2835" w:type="dxa"/>
            <w:vAlign w:val="center"/>
          </w:tcPr>
          <w:p w14:paraId="6C2AB680" w14:textId="77777777"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預計</w:t>
            </w:r>
            <w:r w:rsidRPr="009E0C93">
              <w:rPr>
                <w:rFonts w:ascii="Times New Roman" w:eastAsia="標楷體" w:hAnsi="Times New Roman"/>
                <w:color w:val="000000"/>
                <w:kern w:val="0"/>
                <w:sz w:val="20"/>
                <w:szCs w:val="20"/>
              </w:rPr>
              <w:t>2025</w:t>
            </w:r>
            <w:r w:rsidRPr="009E0C93">
              <w:rPr>
                <w:rFonts w:ascii="Times New Roman" w:eastAsia="標楷體" w:hAnsi="Times New Roman"/>
                <w:color w:val="000000"/>
                <w:kern w:val="0"/>
                <w:sz w:val="20"/>
                <w:szCs w:val="20"/>
              </w:rPr>
              <w:t>年第</w:t>
            </w:r>
            <w:r w:rsidRPr="009E0C93">
              <w:rPr>
                <w:rFonts w:ascii="Times New Roman" w:eastAsia="標楷體" w:hAnsi="Times New Roman"/>
                <w:color w:val="000000"/>
                <w:kern w:val="0"/>
                <w:sz w:val="20"/>
                <w:szCs w:val="20"/>
              </w:rPr>
              <w:t>2</w:t>
            </w:r>
            <w:r w:rsidRPr="009E0C93">
              <w:rPr>
                <w:rFonts w:ascii="Times New Roman" w:eastAsia="標楷體" w:hAnsi="Times New Roman"/>
                <w:color w:val="000000"/>
                <w:kern w:val="0"/>
                <w:sz w:val="20"/>
                <w:szCs w:val="20"/>
              </w:rPr>
              <w:t>季完成</w:t>
            </w:r>
          </w:p>
          <w:p w14:paraId="3308D778" w14:textId="3DA8456F" w:rsidR="009E0C93" w:rsidRPr="009E0C93" w:rsidRDefault="009E0C93" w:rsidP="009E0C93">
            <w:pPr>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w:t>
            </w:r>
            <w:r w:rsidRPr="009E0C93">
              <w:rPr>
                <w:rFonts w:ascii="Times New Roman" w:eastAsia="標楷體" w:hAnsi="Times New Roman"/>
                <w:color w:val="000000"/>
                <w:kern w:val="0"/>
                <w:sz w:val="20"/>
                <w:szCs w:val="20"/>
              </w:rPr>
              <w:t>或已於</w:t>
            </w:r>
            <w:r w:rsidRPr="009E0C93">
              <w:rPr>
                <w:rFonts w:ascii="Times New Roman" w:eastAsia="標楷體" w:hAnsi="Times New Roman"/>
                <w:color w:val="000000"/>
                <w:kern w:val="0"/>
                <w:sz w:val="20"/>
                <w:szCs w:val="20"/>
              </w:rPr>
              <w:t>OO</w:t>
            </w:r>
            <w:r w:rsidRPr="009E0C93">
              <w:rPr>
                <w:rFonts w:ascii="Times New Roman" w:eastAsia="標楷體" w:hAnsi="Times New Roman"/>
                <w:color w:val="000000"/>
                <w:kern w:val="0"/>
                <w:sz w:val="20"/>
                <w:szCs w:val="20"/>
              </w:rPr>
              <w:t>年第</w:t>
            </w:r>
            <w:r w:rsidRPr="009E0C93">
              <w:rPr>
                <w:rFonts w:ascii="Times New Roman" w:eastAsia="標楷體" w:hAnsi="Times New Roman"/>
                <w:color w:val="000000"/>
                <w:kern w:val="0"/>
                <w:sz w:val="20"/>
                <w:szCs w:val="20"/>
              </w:rPr>
              <w:t>O</w:t>
            </w:r>
            <w:r w:rsidRPr="009E0C93">
              <w:rPr>
                <w:rFonts w:ascii="Times New Roman" w:eastAsia="標楷體" w:hAnsi="Times New Roman"/>
                <w:color w:val="000000"/>
                <w:kern w:val="0"/>
                <w:sz w:val="20"/>
                <w:szCs w:val="20"/>
              </w:rPr>
              <w:t>季完成</w:t>
            </w:r>
            <w:r w:rsidRPr="009E0C93">
              <w:rPr>
                <w:rFonts w:ascii="Times New Roman" w:eastAsia="標楷體" w:hAnsi="Times New Roman"/>
                <w:color w:val="000000"/>
                <w:kern w:val="0"/>
                <w:sz w:val="20"/>
                <w:szCs w:val="20"/>
              </w:rPr>
              <w:t>)</w:t>
            </w:r>
          </w:p>
        </w:tc>
      </w:tr>
      <w:tr w:rsidR="009E0C93" w:rsidRPr="009E0C93" w14:paraId="23B0008B" w14:textId="77777777" w:rsidTr="004F42C5">
        <w:trPr>
          <w:cantSplit/>
          <w:trHeight w:val="630"/>
        </w:trPr>
        <w:tc>
          <w:tcPr>
            <w:tcW w:w="426" w:type="dxa"/>
            <w:vMerge/>
            <w:vAlign w:val="center"/>
          </w:tcPr>
          <w:p w14:paraId="0B75554B" w14:textId="77777777" w:rsidR="009E0C93" w:rsidRPr="009E0C93" w:rsidRDefault="009E0C93" w:rsidP="009E0C93">
            <w:pPr>
              <w:widowControl/>
              <w:spacing w:line="360" w:lineRule="exact"/>
              <w:ind w:left="1" w:rightChars="29" w:right="70"/>
              <w:jc w:val="center"/>
              <w:rPr>
                <w:rFonts w:ascii="Times New Roman" w:eastAsia="標楷體" w:hAnsi="Times New Roman"/>
                <w:color w:val="000000"/>
                <w:kern w:val="0"/>
                <w:sz w:val="20"/>
                <w:szCs w:val="20"/>
              </w:rPr>
            </w:pPr>
          </w:p>
        </w:tc>
        <w:tc>
          <w:tcPr>
            <w:tcW w:w="5244" w:type="dxa"/>
            <w:vAlign w:val="center"/>
          </w:tcPr>
          <w:p w14:paraId="2F55C25D" w14:textId="753D4A8C" w:rsidR="009E0C93" w:rsidRPr="009E0C93" w:rsidRDefault="009E0C93" w:rsidP="009E0C93">
            <w:pPr>
              <w:widowControl/>
              <w:spacing w:line="360" w:lineRule="exact"/>
              <w:ind w:leftChars="1" w:left="318" w:rightChars="29" w:right="70" w:hangingChars="158" w:hanging="316"/>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2-3.</w:t>
            </w:r>
            <w:r w:rsidRPr="009E0C93">
              <w:rPr>
                <w:rFonts w:ascii="Times New Roman" w:eastAsia="標楷體" w:hAnsi="Times New Roman"/>
                <w:color w:val="000000"/>
                <w:kern w:val="0"/>
                <w:sz w:val="20"/>
                <w:szCs w:val="20"/>
              </w:rPr>
              <w:t>辨認及蒐集所需資料</w:t>
            </w:r>
          </w:p>
        </w:tc>
        <w:tc>
          <w:tcPr>
            <w:tcW w:w="2835" w:type="dxa"/>
            <w:vAlign w:val="center"/>
          </w:tcPr>
          <w:p w14:paraId="01C41F16" w14:textId="77777777"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預計</w:t>
            </w:r>
            <w:r w:rsidRPr="009E0C93">
              <w:rPr>
                <w:rFonts w:ascii="Times New Roman" w:eastAsia="標楷體" w:hAnsi="Times New Roman"/>
                <w:color w:val="000000"/>
                <w:kern w:val="0"/>
                <w:sz w:val="20"/>
                <w:szCs w:val="20"/>
              </w:rPr>
              <w:t>2025</w:t>
            </w:r>
            <w:r w:rsidRPr="009E0C93">
              <w:rPr>
                <w:rFonts w:ascii="Times New Roman" w:eastAsia="標楷體" w:hAnsi="Times New Roman"/>
                <w:color w:val="000000"/>
                <w:kern w:val="0"/>
                <w:sz w:val="20"/>
                <w:szCs w:val="20"/>
              </w:rPr>
              <w:t>年第</w:t>
            </w:r>
            <w:r w:rsidRPr="009E0C93">
              <w:rPr>
                <w:rFonts w:ascii="Times New Roman" w:eastAsia="標楷體" w:hAnsi="Times New Roman"/>
                <w:color w:val="000000"/>
                <w:kern w:val="0"/>
                <w:sz w:val="20"/>
                <w:szCs w:val="20"/>
              </w:rPr>
              <w:t>3</w:t>
            </w:r>
            <w:r w:rsidRPr="009E0C93">
              <w:rPr>
                <w:rFonts w:ascii="Times New Roman" w:eastAsia="標楷體" w:hAnsi="Times New Roman"/>
                <w:color w:val="000000"/>
                <w:kern w:val="0"/>
                <w:sz w:val="20"/>
                <w:szCs w:val="20"/>
              </w:rPr>
              <w:t>季完成</w:t>
            </w:r>
          </w:p>
          <w:p w14:paraId="080E3265" w14:textId="5BE9301C" w:rsidR="009E0C93" w:rsidRPr="009E0C93" w:rsidRDefault="009E0C93" w:rsidP="009E0C93">
            <w:pPr>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w:t>
            </w:r>
            <w:r w:rsidRPr="009E0C93">
              <w:rPr>
                <w:rFonts w:ascii="Times New Roman" w:eastAsia="標楷體" w:hAnsi="Times New Roman"/>
                <w:color w:val="000000"/>
                <w:kern w:val="0"/>
                <w:sz w:val="20"/>
                <w:szCs w:val="20"/>
              </w:rPr>
              <w:t>或已於</w:t>
            </w:r>
            <w:r w:rsidRPr="009E0C93">
              <w:rPr>
                <w:rFonts w:ascii="Times New Roman" w:eastAsia="標楷體" w:hAnsi="Times New Roman"/>
                <w:color w:val="000000"/>
                <w:kern w:val="0"/>
                <w:sz w:val="20"/>
                <w:szCs w:val="20"/>
              </w:rPr>
              <w:t>OO</w:t>
            </w:r>
            <w:r w:rsidRPr="009E0C93">
              <w:rPr>
                <w:rFonts w:ascii="Times New Roman" w:eastAsia="標楷體" w:hAnsi="Times New Roman"/>
                <w:color w:val="000000"/>
                <w:kern w:val="0"/>
                <w:sz w:val="20"/>
                <w:szCs w:val="20"/>
              </w:rPr>
              <w:t>年第</w:t>
            </w:r>
            <w:r w:rsidRPr="009E0C93">
              <w:rPr>
                <w:rFonts w:ascii="Times New Roman" w:eastAsia="標楷體" w:hAnsi="Times New Roman"/>
                <w:color w:val="000000"/>
                <w:kern w:val="0"/>
                <w:sz w:val="20"/>
                <w:szCs w:val="20"/>
              </w:rPr>
              <w:t>O</w:t>
            </w:r>
            <w:r w:rsidRPr="009E0C93">
              <w:rPr>
                <w:rFonts w:ascii="Times New Roman" w:eastAsia="標楷體" w:hAnsi="Times New Roman"/>
                <w:color w:val="000000"/>
                <w:kern w:val="0"/>
                <w:sz w:val="20"/>
                <w:szCs w:val="20"/>
              </w:rPr>
              <w:t>季完成</w:t>
            </w:r>
            <w:r w:rsidRPr="009E0C93">
              <w:rPr>
                <w:rFonts w:ascii="Times New Roman" w:eastAsia="標楷體" w:hAnsi="Times New Roman"/>
                <w:color w:val="000000"/>
                <w:kern w:val="0"/>
                <w:sz w:val="20"/>
                <w:szCs w:val="20"/>
              </w:rPr>
              <w:t>)</w:t>
            </w:r>
          </w:p>
        </w:tc>
      </w:tr>
      <w:tr w:rsidR="009E0C93" w:rsidRPr="009E0C93" w14:paraId="15D41669" w14:textId="77777777" w:rsidTr="004F42C5">
        <w:trPr>
          <w:trHeight w:val="20"/>
        </w:trPr>
        <w:tc>
          <w:tcPr>
            <w:tcW w:w="426" w:type="dxa"/>
            <w:vMerge/>
            <w:vAlign w:val="center"/>
          </w:tcPr>
          <w:p w14:paraId="3D60A11B" w14:textId="77777777" w:rsidR="009E0C93" w:rsidRPr="009E0C93" w:rsidRDefault="009E0C93" w:rsidP="009E0C93">
            <w:pPr>
              <w:widowControl/>
              <w:spacing w:line="360" w:lineRule="exact"/>
              <w:ind w:left="1" w:rightChars="29" w:right="70"/>
              <w:jc w:val="center"/>
              <w:rPr>
                <w:rFonts w:ascii="Times New Roman" w:eastAsia="標楷體" w:hAnsi="Times New Roman"/>
                <w:color w:val="000000"/>
                <w:kern w:val="0"/>
                <w:sz w:val="20"/>
                <w:szCs w:val="20"/>
              </w:rPr>
            </w:pPr>
          </w:p>
        </w:tc>
        <w:tc>
          <w:tcPr>
            <w:tcW w:w="5244" w:type="dxa"/>
            <w:vAlign w:val="center"/>
            <w:hideMark/>
          </w:tcPr>
          <w:p w14:paraId="3F1161C0" w14:textId="4905E09C" w:rsidR="009E0C93" w:rsidRPr="009E0C93" w:rsidRDefault="009E0C93" w:rsidP="009E0C93">
            <w:pPr>
              <w:widowControl/>
              <w:spacing w:line="360" w:lineRule="exact"/>
              <w:ind w:leftChars="1" w:left="318" w:rightChars="29" w:right="70" w:hangingChars="158" w:hanging="316"/>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2-5.</w:t>
            </w:r>
            <w:r w:rsidRPr="009E0C93">
              <w:rPr>
                <w:rFonts w:ascii="Times New Roman" w:eastAsia="標楷體" w:hAnsi="Times New Roman"/>
                <w:color w:val="000000"/>
                <w:kern w:val="0"/>
                <w:sz w:val="20"/>
                <w:szCs w:val="20"/>
              </w:rPr>
              <w:t>修正調整</w:t>
            </w:r>
            <w:r w:rsidR="00A85854">
              <w:rPr>
                <w:rFonts w:ascii="Times New Roman" w:eastAsia="標楷體" w:hAnsi="Times New Roman"/>
                <w:color w:val="000000"/>
                <w:kern w:val="0"/>
                <w:sz w:val="20"/>
                <w:szCs w:val="20"/>
              </w:rPr>
              <w:t>公司</w:t>
            </w:r>
            <w:r w:rsidRPr="009E0C93">
              <w:rPr>
                <w:rFonts w:ascii="Times New Roman" w:eastAsia="標楷體" w:hAnsi="Times New Roman"/>
                <w:color w:val="000000"/>
                <w:kern w:val="0"/>
                <w:sz w:val="20"/>
                <w:szCs w:val="20"/>
              </w:rPr>
              <w:t>流程、財務及非財務報導流程、資訊系統、供應鏈管理流程、內部控制，及各部門日常營運等作業</w:t>
            </w:r>
          </w:p>
        </w:tc>
        <w:tc>
          <w:tcPr>
            <w:tcW w:w="2835" w:type="dxa"/>
            <w:vAlign w:val="center"/>
            <w:hideMark/>
          </w:tcPr>
          <w:p w14:paraId="3504B9B2" w14:textId="77777777"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預計</w:t>
            </w:r>
            <w:r w:rsidRPr="009E0C93">
              <w:rPr>
                <w:rFonts w:ascii="Times New Roman" w:eastAsia="標楷體" w:hAnsi="Times New Roman"/>
                <w:color w:val="000000"/>
                <w:kern w:val="0"/>
                <w:sz w:val="20"/>
                <w:szCs w:val="20"/>
              </w:rPr>
              <w:t>2025</w:t>
            </w:r>
            <w:r w:rsidRPr="009E0C93">
              <w:rPr>
                <w:rFonts w:ascii="Times New Roman" w:eastAsia="標楷體" w:hAnsi="Times New Roman"/>
                <w:color w:val="000000"/>
                <w:kern w:val="0"/>
                <w:sz w:val="20"/>
                <w:szCs w:val="20"/>
              </w:rPr>
              <w:t>年第</w:t>
            </w:r>
            <w:r w:rsidRPr="009E0C93">
              <w:rPr>
                <w:rFonts w:ascii="Times New Roman" w:eastAsia="標楷體" w:hAnsi="Times New Roman"/>
                <w:color w:val="000000"/>
                <w:kern w:val="0"/>
                <w:sz w:val="20"/>
                <w:szCs w:val="20"/>
              </w:rPr>
              <w:t>4</w:t>
            </w:r>
            <w:r w:rsidRPr="009E0C93">
              <w:rPr>
                <w:rFonts w:ascii="Times New Roman" w:eastAsia="標楷體" w:hAnsi="Times New Roman"/>
                <w:color w:val="000000"/>
                <w:kern w:val="0"/>
                <w:sz w:val="20"/>
                <w:szCs w:val="20"/>
              </w:rPr>
              <w:t>季完成</w:t>
            </w:r>
          </w:p>
          <w:p w14:paraId="5CDC9885" w14:textId="1154C446"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w:t>
            </w:r>
            <w:r w:rsidRPr="009E0C93">
              <w:rPr>
                <w:rFonts w:ascii="Times New Roman" w:eastAsia="標楷體" w:hAnsi="Times New Roman"/>
                <w:color w:val="000000"/>
                <w:kern w:val="0"/>
                <w:sz w:val="20"/>
                <w:szCs w:val="20"/>
              </w:rPr>
              <w:t>或已於</w:t>
            </w:r>
            <w:r w:rsidRPr="009E0C93">
              <w:rPr>
                <w:rFonts w:ascii="Times New Roman" w:eastAsia="標楷體" w:hAnsi="Times New Roman"/>
                <w:color w:val="000000"/>
                <w:kern w:val="0"/>
                <w:sz w:val="20"/>
                <w:szCs w:val="20"/>
              </w:rPr>
              <w:t>OO</w:t>
            </w:r>
            <w:r w:rsidRPr="009E0C93">
              <w:rPr>
                <w:rFonts w:ascii="Times New Roman" w:eastAsia="標楷體" w:hAnsi="Times New Roman"/>
                <w:color w:val="000000"/>
                <w:kern w:val="0"/>
                <w:sz w:val="20"/>
                <w:szCs w:val="20"/>
              </w:rPr>
              <w:t>年第</w:t>
            </w:r>
            <w:r w:rsidRPr="009E0C93">
              <w:rPr>
                <w:rFonts w:ascii="Times New Roman" w:eastAsia="標楷體" w:hAnsi="Times New Roman"/>
                <w:color w:val="000000"/>
                <w:kern w:val="0"/>
                <w:sz w:val="20"/>
                <w:szCs w:val="20"/>
              </w:rPr>
              <w:t>O</w:t>
            </w:r>
            <w:r w:rsidRPr="009E0C93">
              <w:rPr>
                <w:rFonts w:ascii="Times New Roman" w:eastAsia="標楷體" w:hAnsi="Times New Roman"/>
                <w:color w:val="000000"/>
                <w:kern w:val="0"/>
                <w:sz w:val="20"/>
                <w:szCs w:val="20"/>
              </w:rPr>
              <w:t>季完成</w:t>
            </w:r>
            <w:r w:rsidRPr="009E0C93">
              <w:rPr>
                <w:rFonts w:ascii="Times New Roman" w:eastAsia="標楷體" w:hAnsi="Times New Roman"/>
                <w:color w:val="000000"/>
                <w:kern w:val="0"/>
                <w:sz w:val="20"/>
                <w:szCs w:val="20"/>
              </w:rPr>
              <w:t>)</w:t>
            </w:r>
          </w:p>
        </w:tc>
      </w:tr>
      <w:tr w:rsidR="009E0C93" w:rsidRPr="009E0C93" w14:paraId="47695E94" w14:textId="77777777" w:rsidTr="004F42C5">
        <w:trPr>
          <w:trHeight w:val="20"/>
        </w:trPr>
        <w:tc>
          <w:tcPr>
            <w:tcW w:w="426" w:type="dxa"/>
            <w:vMerge w:val="restart"/>
            <w:vAlign w:val="center"/>
          </w:tcPr>
          <w:p w14:paraId="73D13C48" w14:textId="77777777" w:rsidR="009E0C93" w:rsidRPr="009E0C93" w:rsidRDefault="009E0C93" w:rsidP="009E0C93">
            <w:pPr>
              <w:widowControl/>
              <w:spacing w:line="360" w:lineRule="exact"/>
              <w:ind w:left="1" w:rightChars="29" w:right="70"/>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第三階段</w:t>
            </w:r>
          </w:p>
        </w:tc>
        <w:tc>
          <w:tcPr>
            <w:tcW w:w="5244" w:type="dxa"/>
            <w:vAlign w:val="center"/>
            <w:hideMark/>
          </w:tcPr>
          <w:p w14:paraId="3D028DF8" w14:textId="5037675E" w:rsidR="009E0C93" w:rsidRPr="009E0C93" w:rsidRDefault="009E0C93" w:rsidP="009E0C93">
            <w:pPr>
              <w:widowControl/>
              <w:spacing w:line="360" w:lineRule="exact"/>
              <w:ind w:leftChars="1" w:left="318" w:rightChars="29" w:right="70" w:hangingChars="158" w:hanging="316"/>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3-1.</w:t>
            </w:r>
            <w:r w:rsidRPr="009E0C93">
              <w:rPr>
                <w:rFonts w:ascii="Times New Roman" w:eastAsia="標楷體" w:hAnsi="Times New Roman"/>
                <w:color w:val="000000"/>
                <w:kern w:val="0"/>
                <w:sz w:val="20"/>
                <w:szCs w:val="20"/>
              </w:rPr>
              <w:t>試行編製年報永續資訊專章</w:t>
            </w:r>
          </w:p>
        </w:tc>
        <w:tc>
          <w:tcPr>
            <w:tcW w:w="2835" w:type="dxa"/>
            <w:vAlign w:val="center"/>
            <w:hideMark/>
          </w:tcPr>
          <w:p w14:paraId="2E1A77EE" w14:textId="77777777"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預計</w:t>
            </w:r>
            <w:r w:rsidRPr="009E0C93">
              <w:rPr>
                <w:rFonts w:ascii="Times New Roman" w:eastAsia="標楷體" w:hAnsi="Times New Roman"/>
                <w:color w:val="000000"/>
                <w:kern w:val="0"/>
                <w:sz w:val="20"/>
                <w:szCs w:val="20"/>
              </w:rPr>
              <w:t>2026</w:t>
            </w:r>
            <w:r w:rsidRPr="009E0C93">
              <w:rPr>
                <w:rFonts w:ascii="Times New Roman" w:eastAsia="標楷體" w:hAnsi="Times New Roman"/>
                <w:color w:val="000000"/>
                <w:kern w:val="0"/>
                <w:sz w:val="20"/>
                <w:szCs w:val="20"/>
              </w:rPr>
              <w:t>年第</w:t>
            </w:r>
            <w:r w:rsidRPr="009E0C93">
              <w:rPr>
                <w:rFonts w:ascii="Times New Roman" w:eastAsia="標楷體" w:hAnsi="Times New Roman"/>
                <w:color w:val="000000"/>
                <w:kern w:val="0"/>
                <w:sz w:val="20"/>
                <w:szCs w:val="20"/>
              </w:rPr>
              <w:t>3</w:t>
            </w:r>
            <w:r w:rsidRPr="009E0C93">
              <w:rPr>
                <w:rFonts w:ascii="Times New Roman" w:eastAsia="標楷體" w:hAnsi="Times New Roman"/>
                <w:color w:val="000000"/>
                <w:kern w:val="0"/>
                <w:sz w:val="20"/>
                <w:szCs w:val="20"/>
              </w:rPr>
              <w:t>季完成</w:t>
            </w:r>
          </w:p>
          <w:p w14:paraId="61B71339" w14:textId="4877AF6A" w:rsidR="009E0C93" w:rsidRPr="009E0C93" w:rsidRDefault="009E0C93" w:rsidP="009E0C93">
            <w:pPr>
              <w:widowControl/>
              <w:spacing w:line="360" w:lineRule="exact"/>
              <w:jc w:val="center"/>
              <w:rPr>
                <w:rFonts w:ascii="Times New Roman" w:eastAsia="標楷體" w:hAnsi="Times New Roman"/>
                <w:color w:val="FF0000"/>
                <w:kern w:val="0"/>
                <w:sz w:val="20"/>
                <w:szCs w:val="20"/>
              </w:rPr>
            </w:pPr>
            <w:r w:rsidRPr="009E0C93">
              <w:rPr>
                <w:rFonts w:ascii="Times New Roman" w:eastAsia="標楷體" w:hAnsi="Times New Roman"/>
                <w:color w:val="000000"/>
                <w:kern w:val="0"/>
                <w:sz w:val="20"/>
                <w:szCs w:val="20"/>
              </w:rPr>
              <w:t>(</w:t>
            </w:r>
            <w:r w:rsidRPr="009E0C93">
              <w:rPr>
                <w:rFonts w:ascii="Times New Roman" w:eastAsia="標楷體" w:hAnsi="Times New Roman"/>
                <w:color w:val="000000"/>
                <w:kern w:val="0"/>
                <w:sz w:val="20"/>
                <w:szCs w:val="20"/>
              </w:rPr>
              <w:t>或已於</w:t>
            </w:r>
            <w:r w:rsidRPr="009E0C93">
              <w:rPr>
                <w:rFonts w:ascii="Times New Roman" w:eastAsia="標楷體" w:hAnsi="Times New Roman"/>
                <w:color w:val="000000"/>
                <w:kern w:val="0"/>
                <w:sz w:val="20"/>
                <w:szCs w:val="20"/>
              </w:rPr>
              <w:t>OO</w:t>
            </w:r>
            <w:r w:rsidRPr="009E0C93">
              <w:rPr>
                <w:rFonts w:ascii="Times New Roman" w:eastAsia="標楷體" w:hAnsi="Times New Roman"/>
                <w:color w:val="000000"/>
                <w:kern w:val="0"/>
                <w:sz w:val="20"/>
                <w:szCs w:val="20"/>
              </w:rPr>
              <w:t>年第</w:t>
            </w:r>
            <w:r w:rsidRPr="009E0C93">
              <w:rPr>
                <w:rFonts w:ascii="Times New Roman" w:eastAsia="標楷體" w:hAnsi="Times New Roman"/>
                <w:color w:val="000000"/>
                <w:kern w:val="0"/>
                <w:sz w:val="20"/>
                <w:szCs w:val="20"/>
              </w:rPr>
              <w:t>O</w:t>
            </w:r>
            <w:r w:rsidRPr="009E0C93">
              <w:rPr>
                <w:rFonts w:ascii="Times New Roman" w:eastAsia="標楷體" w:hAnsi="Times New Roman"/>
                <w:color w:val="000000"/>
                <w:kern w:val="0"/>
                <w:sz w:val="20"/>
                <w:szCs w:val="20"/>
              </w:rPr>
              <w:t>季完成</w:t>
            </w:r>
            <w:r w:rsidRPr="009E0C93">
              <w:rPr>
                <w:rFonts w:ascii="Times New Roman" w:eastAsia="標楷體" w:hAnsi="Times New Roman"/>
                <w:color w:val="000000"/>
                <w:kern w:val="0"/>
                <w:sz w:val="20"/>
                <w:szCs w:val="20"/>
              </w:rPr>
              <w:t>)</w:t>
            </w:r>
          </w:p>
        </w:tc>
      </w:tr>
      <w:tr w:rsidR="009E0C93" w:rsidRPr="009E0C93" w14:paraId="6D9B7AD1" w14:textId="77777777" w:rsidTr="004F42C5">
        <w:trPr>
          <w:trHeight w:val="20"/>
        </w:trPr>
        <w:tc>
          <w:tcPr>
            <w:tcW w:w="426" w:type="dxa"/>
            <w:vMerge/>
            <w:vAlign w:val="center"/>
          </w:tcPr>
          <w:p w14:paraId="20CFD027" w14:textId="77777777" w:rsidR="009E0C93" w:rsidRPr="009E0C93" w:rsidRDefault="009E0C93" w:rsidP="009E0C93">
            <w:pPr>
              <w:widowControl/>
              <w:spacing w:line="360" w:lineRule="exact"/>
              <w:ind w:left="1" w:rightChars="29" w:right="70"/>
              <w:jc w:val="center"/>
              <w:rPr>
                <w:rFonts w:ascii="Times New Roman" w:eastAsia="標楷體" w:hAnsi="Times New Roman"/>
                <w:color w:val="000000"/>
                <w:kern w:val="0"/>
                <w:sz w:val="20"/>
                <w:szCs w:val="20"/>
              </w:rPr>
            </w:pPr>
          </w:p>
        </w:tc>
        <w:tc>
          <w:tcPr>
            <w:tcW w:w="5244" w:type="dxa"/>
            <w:vAlign w:val="center"/>
            <w:hideMark/>
          </w:tcPr>
          <w:p w14:paraId="5F71265B" w14:textId="0D38E884" w:rsidR="009E0C93" w:rsidRPr="009E0C93" w:rsidRDefault="009E0C93" w:rsidP="009E0C93">
            <w:pPr>
              <w:widowControl/>
              <w:spacing w:line="360" w:lineRule="exact"/>
              <w:ind w:leftChars="1" w:left="318" w:rightChars="29" w:right="70" w:hangingChars="158" w:hanging="316"/>
              <w:jc w:val="both"/>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3-4.</w:t>
            </w:r>
            <w:r w:rsidRPr="009E0C93">
              <w:rPr>
                <w:rFonts w:ascii="Times New Roman" w:eastAsia="標楷體" w:hAnsi="Times New Roman"/>
                <w:color w:val="000000"/>
                <w:kern w:val="0"/>
                <w:sz w:val="20"/>
                <w:szCs w:val="20"/>
              </w:rPr>
              <w:t>持續更新</w:t>
            </w:r>
            <w:r w:rsidRPr="009E0C93">
              <w:rPr>
                <w:rFonts w:ascii="Times New Roman" w:eastAsia="標楷體" w:hAnsi="Times New Roman"/>
                <w:color w:val="000000"/>
                <w:kern w:val="0"/>
                <w:sz w:val="20"/>
                <w:szCs w:val="20"/>
              </w:rPr>
              <w:t>IFRS</w:t>
            </w:r>
            <w:r w:rsidRPr="009E0C93">
              <w:rPr>
                <w:rFonts w:ascii="Times New Roman" w:eastAsia="標楷體" w:hAnsi="Times New Roman"/>
                <w:color w:val="000000"/>
                <w:kern w:val="0"/>
                <w:sz w:val="20"/>
                <w:szCs w:val="20"/>
              </w:rPr>
              <w:t>永續資訊相關之內部控制作業手冊及辦理教育訓練</w:t>
            </w:r>
          </w:p>
        </w:tc>
        <w:tc>
          <w:tcPr>
            <w:tcW w:w="2835" w:type="dxa"/>
            <w:vAlign w:val="center"/>
            <w:hideMark/>
          </w:tcPr>
          <w:p w14:paraId="42FD1D56" w14:textId="77777777"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預計</w:t>
            </w:r>
            <w:r w:rsidRPr="009E0C93">
              <w:rPr>
                <w:rFonts w:ascii="Times New Roman" w:eastAsia="標楷體" w:hAnsi="Times New Roman"/>
                <w:color w:val="000000"/>
                <w:kern w:val="0"/>
                <w:sz w:val="20"/>
                <w:szCs w:val="20"/>
              </w:rPr>
              <w:t>2026</w:t>
            </w:r>
            <w:r w:rsidRPr="009E0C93">
              <w:rPr>
                <w:rFonts w:ascii="Times New Roman" w:eastAsia="標楷體" w:hAnsi="Times New Roman"/>
                <w:color w:val="000000"/>
                <w:kern w:val="0"/>
                <w:sz w:val="20"/>
                <w:szCs w:val="20"/>
              </w:rPr>
              <w:t>年第</w:t>
            </w:r>
            <w:r w:rsidRPr="009E0C93">
              <w:rPr>
                <w:rFonts w:ascii="Times New Roman" w:eastAsia="標楷體" w:hAnsi="Times New Roman"/>
                <w:color w:val="000000"/>
                <w:kern w:val="0"/>
                <w:sz w:val="20"/>
                <w:szCs w:val="20"/>
              </w:rPr>
              <w:t>4</w:t>
            </w:r>
            <w:r w:rsidRPr="009E0C93">
              <w:rPr>
                <w:rFonts w:ascii="Times New Roman" w:eastAsia="標楷體" w:hAnsi="Times New Roman"/>
                <w:color w:val="000000"/>
                <w:kern w:val="0"/>
                <w:sz w:val="20"/>
                <w:szCs w:val="20"/>
              </w:rPr>
              <w:t>季完成</w:t>
            </w:r>
          </w:p>
          <w:p w14:paraId="397C38CA" w14:textId="035B3321"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w:t>
            </w:r>
            <w:r w:rsidRPr="009E0C93">
              <w:rPr>
                <w:rFonts w:ascii="Times New Roman" w:eastAsia="標楷體" w:hAnsi="Times New Roman"/>
                <w:color w:val="000000"/>
                <w:kern w:val="0"/>
                <w:sz w:val="20"/>
                <w:szCs w:val="20"/>
              </w:rPr>
              <w:t>或已於</w:t>
            </w:r>
            <w:r w:rsidRPr="009E0C93">
              <w:rPr>
                <w:rFonts w:ascii="Times New Roman" w:eastAsia="標楷體" w:hAnsi="Times New Roman"/>
                <w:color w:val="000000"/>
                <w:kern w:val="0"/>
                <w:sz w:val="20"/>
                <w:szCs w:val="20"/>
              </w:rPr>
              <w:t>OO</w:t>
            </w:r>
            <w:r w:rsidRPr="009E0C93">
              <w:rPr>
                <w:rFonts w:ascii="Times New Roman" w:eastAsia="標楷體" w:hAnsi="Times New Roman"/>
                <w:color w:val="000000"/>
                <w:kern w:val="0"/>
                <w:sz w:val="20"/>
                <w:szCs w:val="20"/>
              </w:rPr>
              <w:t>年第</w:t>
            </w:r>
            <w:r w:rsidRPr="009E0C93">
              <w:rPr>
                <w:rFonts w:ascii="Times New Roman" w:eastAsia="標楷體" w:hAnsi="Times New Roman"/>
                <w:color w:val="000000"/>
                <w:kern w:val="0"/>
                <w:sz w:val="20"/>
                <w:szCs w:val="20"/>
              </w:rPr>
              <w:t>O</w:t>
            </w:r>
            <w:r w:rsidRPr="009E0C93">
              <w:rPr>
                <w:rFonts w:ascii="Times New Roman" w:eastAsia="標楷體" w:hAnsi="Times New Roman"/>
                <w:color w:val="000000"/>
                <w:kern w:val="0"/>
                <w:sz w:val="20"/>
                <w:szCs w:val="20"/>
              </w:rPr>
              <w:t>季完成</w:t>
            </w:r>
            <w:r w:rsidRPr="009E0C93">
              <w:rPr>
                <w:rFonts w:ascii="Times New Roman" w:eastAsia="標楷體" w:hAnsi="Times New Roman"/>
                <w:color w:val="000000"/>
                <w:kern w:val="0"/>
                <w:sz w:val="20"/>
                <w:szCs w:val="20"/>
              </w:rPr>
              <w:t>)</w:t>
            </w:r>
          </w:p>
        </w:tc>
      </w:tr>
      <w:tr w:rsidR="009E0C93" w:rsidRPr="009E0C93" w14:paraId="16F8258E" w14:textId="77777777" w:rsidTr="004F42C5">
        <w:trPr>
          <w:trHeight w:val="20"/>
        </w:trPr>
        <w:tc>
          <w:tcPr>
            <w:tcW w:w="426" w:type="dxa"/>
            <w:vAlign w:val="center"/>
          </w:tcPr>
          <w:p w14:paraId="16BDBBFB" w14:textId="77777777" w:rsidR="009E0C93" w:rsidRPr="009E0C93" w:rsidRDefault="009E0C93" w:rsidP="009E0C93">
            <w:pPr>
              <w:widowControl/>
              <w:spacing w:line="360" w:lineRule="exact"/>
              <w:ind w:left="1" w:rightChars="29" w:right="70"/>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第四階段</w:t>
            </w:r>
          </w:p>
        </w:tc>
        <w:tc>
          <w:tcPr>
            <w:tcW w:w="5244" w:type="dxa"/>
            <w:vAlign w:val="center"/>
          </w:tcPr>
          <w:p w14:paraId="07E14103" w14:textId="60573B74" w:rsidR="009E0C93" w:rsidRPr="00407223" w:rsidRDefault="009E0C93" w:rsidP="00407223">
            <w:pPr>
              <w:widowControl/>
              <w:spacing w:line="360" w:lineRule="exact"/>
              <w:ind w:leftChars="1" w:left="318" w:rightChars="29" w:right="70" w:hangingChars="158" w:hanging="316"/>
              <w:jc w:val="both"/>
              <w:rPr>
                <w:rFonts w:ascii="Times New Roman" w:eastAsia="標楷體" w:hAnsi="Times New Roman"/>
                <w:color w:val="000000"/>
                <w:kern w:val="0"/>
                <w:sz w:val="20"/>
                <w:szCs w:val="20"/>
              </w:rPr>
            </w:pPr>
            <w:r w:rsidRPr="00DF1F93">
              <w:rPr>
                <w:rFonts w:ascii="Times New Roman" w:eastAsia="標楷體" w:hAnsi="Times New Roman"/>
                <w:kern w:val="0"/>
                <w:sz w:val="20"/>
                <w:szCs w:val="20"/>
              </w:rPr>
              <w:t>4-1.</w:t>
            </w:r>
            <w:r w:rsidR="00407223" w:rsidRPr="00DF1F93">
              <w:rPr>
                <w:rFonts w:ascii="Times New Roman" w:eastAsia="標楷體" w:hAnsi="Times New Roman" w:hint="eastAsia"/>
                <w:kern w:val="0"/>
                <w:sz w:val="20"/>
                <w:szCs w:val="20"/>
              </w:rPr>
              <w:t>完成年報永續資訊專章編製，並經董事會通過</w:t>
            </w:r>
            <w:r w:rsidR="00407223" w:rsidRPr="00DF1F93">
              <w:rPr>
                <w:rFonts w:ascii="Times New Roman" w:eastAsia="標楷體" w:hAnsi="Times New Roman"/>
                <w:kern w:val="0"/>
                <w:sz w:val="20"/>
                <w:szCs w:val="20"/>
                <w:vertAlign w:val="superscript"/>
              </w:rPr>
              <w:footnoteReference w:id="14"/>
            </w:r>
            <w:r w:rsidR="00407223" w:rsidRPr="00DF1F93">
              <w:rPr>
                <w:rFonts w:ascii="Times New Roman" w:eastAsia="標楷體" w:hAnsi="Times New Roman" w:hint="eastAsia"/>
                <w:kern w:val="0"/>
                <w:sz w:val="20"/>
                <w:szCs w:val="20"/>
              </w:rPr>
              <w:t xml:space="preserve"> </w:t>
            </w:r>
          </w:p>
        </w:tc>
        <w:tc>
          <w:tcPr>
            <w:tcW w:w="2835" w:type="dxa"/>
            <w:vAlign w:val="center"/>
          </w:tcPr>
          <w:p w14:paraId="4F36207C" w14:textId="47FC60C4" w:rsidR="009E0C93" w:rsidRPr="009E0C93" w:rsidRDefault="009E0C93" w:rsidP="009E0C93">
            <w:pPr>
              <w:widowControl/>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預計</w:t>
            </w:r>
            <w:r w:rsidRPr="009E0C93">
              <w:rPr>
                <w:rFonts w:ascii="Times New Roman" w:eastAsia="標楷體" w:hAnsi="Times New Roman"/>
                <w:color w:val="000000"/>
                <w:kern w:val="0"/>
                <w:sz w:val="20"/>
                <w:szCs w:val="20"/>
              </w:rPr>
              <w:t>2027</w:t>
            </w:r>
            <w:r w:rsidRPr="009E0C93">
              <w:rPr>
                <w:rFonts w:ascii="Times New Roman" w:eastAsia="標楷體" w:hAnsi="Times New Roman"/>
                <w:color w:val="000000"/>
                <w:kern w:val="0"/>
                <w:sz w:val="20"/>
                <w:szCs w:val="20"/>
              </w:rPr>
              <w:t>年</w:t>
            </w:r>
            <w:r w:rsidR="00AD28D2" w:rsidRPr="00AD28D2">
              <w:rPr>
                <w:rFonts w:ascii="Times New Roman" w:eastAsia="標楷體" w:hAnsi="Times New Roman"/>
                <w:color w:val="FF0000"/>
                <w:kern w:val="0"/>
                <w:sz w:val="20"/>
                <w:szCs w:val="20"/>
              </w:rPr>
              <w:t>第</w:t>
            </w:r>
            <w:r w:rsidR="00AD28D2" w:rsidRPr="00AD28D2">
              <w:rPr>
                <w:rFonts w:ascii="Times New Roman" w:eastAsia="標楷體" w:hAnsi="Times New Roman"/>
                <w:color w:val="FF0000"/>
                <w:kern w:val="0"/>
                <w:sz w:val="20"/>
                <w:szCs w:val="20"/>
              </w:rPr>
              <w:t>1</w:t>
            </w:r>
            <w:r w:rsidR="00AD28D2" w:rsidRPr="00AD28D2">
              <w:rPr>
                <w:rFonts w:ascii="Times New Roman" w:eastAsia="標楷體" w:hAnsi="Times New Roman"/>
                <w:color w:val="FF0000"/>
                <w:kern w:val="0"/>
                <w:sz w:val="20"/>
                <w:szCs w:val="20"/>
              </w:rPr>
              <w:t>季</w:t>
            </w:r>
            <w:r w:rsidR="00AD28D2" w:rsidRPr="00AD28D2">
              <w:rPr>
                <w:rFonts w:ascii="Times New Roman" w:eastAsia="標楷體" w:hAnsi="Times New Roman"/>
                <w:color w:val="FF0000"/>
                <w:kern w:val="0"/>
                <w:sz w:val="20"/>
                <w:szCs w:val="20"/>
              </w:rPr>
              <w:t>(</w:t>
            </w:r>
            <w:r w:rsidR="00AD28D2" w:rsidRPr="00AD28D2">
              <w:rPr>
                <w:rFonts w:ascii="Times New Roman" w:eastAsia="標楷體" w:hAnsi="Times New Roman"/>
                <w:color w:val="FF0000"/>
                <w:kern w:val="0"/>
                <w:sz w:val="20"/>
                <w:szCs w:val="20"/>
              </w:rPr>
              <w:t>或第</w:t>
            </w:r>
            <w:r w:rsidR="00AD28D2" w:rsidRPr="00AD28D2">
              <w:rPr>
                <w:rFonts w:ascii="Times New Roman" w:eastAsia="標楷體" w:hAnsi="Times New Roman"/>
                <w:color w:val="FF0000"/>
                <w:kern w:val="0"/>
                <w:sz w:val="20"/>
                <w:szCs w:val="20"/>
              </w:rPr>
              <w:t>2</w:t>
            </w:r>
            <w:r w:rsidR="00AD28D2" w:rsidRPr="00AD28D2">
              <w:rPr>
                <w:rFonts w:ascii="Times New Roman" w:eastAsia="標楷體" w:hAnsi="Times New Roman"/>
                <w:color w:val="FF0000"/>
                <w:kern w:val="0"/>
                <w:sz w:val="20"/>
                <w:szCs w:val="20"/>
              </w:rPr>
              <w:t>季</w:t>
            </w:r>
            <w:r w:rsidR="00AD28D2" w:rsidRPr="00AD28D2">
              <w:rPr>
                <w:rFonts w:ascii="Times New Roman" w:eastAsia="標楷體" w:hAnsi="Times New Roman"/>
                <w:color w:val="FF0000"/>
                <w:kern w:val="0"/>
                <w:sz w:val="20"/>
                <w:szCs w:val="20"/>
              </w:rPr>
              <w:t>)</w:t>
            </w:r>
            <w:r w:rsidRPr="009E0C93">
              <w:rPr>
                <w:rFonts w:ascii="Times New Roman" w:eastAsia="標楷體" w:hAnsi="Times New Roman"/>
                <w:color w:val="000000"/>
                <w:kern w:val="0"/>
                <w:sz w:val="20"/>
                <w:szCs w:val="20"/>
              </w:rPr>
              <w:t>完成</w:t>
            </w:r>
          </w:p>
          <w:p w14:paraId="5EB9BF98" w14:textId="6A89231D" w:rsidR="009E0C93" w:rsidRPr="009E0C93" w:rsidRDefault="009E0C93" w:rsidP="009E0C93">
            <w:pPr>
              <w:spacing w:line="360" w:lineRule="exact"/>
              <w:jc w:val="center"/>
              <w:rPr>
                <w:rFonts w:ascii="Times New Roman" w:eastAsia="標楷體" w:hAnsi="Times New Roman"/>
                <w:color w:val="000000"/>
                <w:kern w:val="0"/>
                <w:sz w:val="20"/>
                <w:szCs w:val="20"/>
              </w:rPr>
            </w:pPr>
            <w:r w:rsidRPr="009E0C93">
              <w:rPr>
                <w:rFonts w:ascii="Times New Roman" w:eastAsia="標楷體" w:hAnsi="Times New Roman"/>
                <w:color w:val="000000"/>
                <w:kern w:val="0"/>
                <w:sz w:val="20"/>
                <w:szCs w:val="20"/>
              </w:rPr>
              <w:t>(</w:t>
            </w:r>
            <w:r w:rsidRPr="009E0C93">
              <w:rPr>
                <w:rFonts w:ascii="Times New Roman" w:eastAsia="標楷體" w:hAnsi="Times New Roman"/>
                <w:color w:val="000000"/>
                <w:kern w:val="0"/>
                <w:sz w:val="20"/>
                <w:szCs w:val="20"/>
              </w:rPr>
              <w:t>或已於</w:t>
            </w:r>
            <w:r w:rsidRPr="009E0C93">
              <w:rPr>
                <w:rFonts w:ascii="Times New Roman" w:eastAsia="標楷體" w:hAnsi="Times New Roman"/>
                <w:color w:val="000000"/>
                <w:kern w:val="0"/>
                <w:sz w:val="20"/>
                <w:szCs w:val="20"/>
              </w:rPr>
              <w:t>OO</w:t>
            </w:r>
            <w:r w:rsidRPr="009E0C93">
              <w:rPr>
                <w:rFonts w:ascii="Times New Roman" w:eastAsia="標楷體" w:hAnsi="Times New Roman"/>
                <w:color w:val="000000"/>
                <w:kern w:val="0"/>
                <w:sz w:val="20"/>
                <w:szCs w:val="20"/>
              </w:rPr>
              <w:t>年第</w:t>
            </w:r>
            <w:r w:rsidRPr="009E0C93">
              <w:rPr>
                <w:rFonts w:ascii="Times New Roman" w:eastAsia="標楷體" w:hAnsi="Times New Roman"/>
                <w:color w:val="000000"/>
                <w:kern w:val="0"/>
                <w:sz w:val="20"/>
                <w:szCs w:val="20"/>
              </w:rPr>
              <w:t>O</w:t>
            </w:r>
            <w:r w:rsidRPr="009E0C93">
              <w:rPr>
                <w:rFonts w:ascii="Times New Roman" w:eastAsia="標楷體" w:hAnsi="Times New Roman"/>
                <w:color w:val="000000"/>
                <w:kern w:val="0"/>
                <w:sz w:val="20"/>
                <w:szCs w:val="20"/>
              </w:rPr>
              <w:t>季完成</w:t>
            </w:r>
            <w:r w:rsidRPr="009E0C93">
              <w:rPr>
                <w:rFonts w:ascii="Times New Roman" w:eastAsia="標楷體" w:hAnsi="Times New Roman"/>
                <w:color w:val="000000"/>
                <w:kern w:val="0"/>
                <w:sz w:val="20"/>
                <w:szCs w:val="20"/>
              </w:rPr>
              <w:t>)</w:t>
            </w:r>
          </w:p>
        </w:tc>
      </w:tr>
    </w:tbl>
    <w:p w14:paraId="59A7111A" w14:textId="77777777" w:rsidR="00112363" w:rsidRPr="009E0C93" w:rsidRDefault="00112363">
      <w:pPr>
        <w:widowControl/>
        <w:rPr>
          <w:rFonts w:ascii="Times New Roman" w:eastAsia="標楷體" w:hAnsi="Times New Roman"/>
          <w:sz w:val="28"/>
          <w:szCs w:val="28"/>
        </w:rPr>
      </w:pPr>
      <w:r w:rsidRPr="009E0C93">
        <w:rPr>
          <w:rFonts w:ascii="Times New Roman" w:eastAsia="標楷體" w:hAnsi="Times New Roman"/>
          <w:sz w:val="28"/>
          <w:szCs w:val="28"/>
        </w:rPr>
        <w:br w:type="page"/>
      </w:r>
    </w:p>
    <w:p w14:paraId="2C45C78A" w14:textId="0C9DB93F" w:rsidR="00BD5F4E" w:rsidRPr="009E0C93" w:rsidRDefault="00BD5F4E" w:rsidP="00DC1678">
      <w:pPr>
        <w:pStyle w:val="1"/>
        <w:spacing w:before="120" w:after="120" w:line="460" w:lineRule="exact"/>
        <w:ind w:leftChars="0"/>
        <w:jc w:val="both"/>
        <w:rPr>
          <w:rFonts w:ascii="Times New Roman" w:eastAsia="標楷體" w:hAnsi="Times New Roman"/>
          <w:b/>
          <w:bCs/>
          <w:sz w:val="28"/>
          <w:szCs w:val="28"/>
        </w:rPr>
      </w:pPr>
      <w:bookmarkStart w:id="5" w:name="附錄二"/>
      <w:r w:rsidRPr="009E0C93">
        <w:rPr>
          <w:rFonts w:ascii="Times New Roman" w:eastAsia="標楷體" w:hAnsi="Times New Roman"/>
          <w:b/>
          <w:bCs/>
          <w:sz w:val="28"/>
          <w:szCs w:val="28"/>
        </w:rPr>
        <w:lastRenderedPageBreak/>
        <w:t>附錄二</w:t>
      </w:r>
      <w:bookmarkEnd w:id="5"/>
      <w:r w:rsidR="00477EA1" w:rsidRPr="009E0C93">
        <w:rPr>
          <w:rFonts w:ascii="Times New Roman" w:eastAsia="標楷體" w:hAnsi="Times New Roman"/>
          <w:b/>
          <w:bCs/>
          <w:sz w:val="28"/>
          <w:szCs w:val="28"/>
        </w:rPr>
        <w:t xml:space="preserve"> </w:t>
      </w:r>
      <w:r w:rsidR="00291DFA" w:rsidRPr="009E0C93">
        <w:rPr>
          <w:rFonts w:ascii="Times New Roman" w:eastAsia="標楷體" w:hAnsi="Times New Roman"/>
          <w:b/>
          <w:bCs/>
          <w:sz w:val="28"/>
          <w:szCs w:val="28"/>
        </w:rPr>
        <w:t>導入</w:t>
      </w:r>
      <w:r w:rsidR="00291DFA" w:rsidRPr="009E0C93">
        <w:rPr>
          <w:rFonts w:ascii="Times New Roman" w:eastAsia="標楷體" w:hAnsi="Times New Roman"/>
          <w:b/>
          <w:bCs/>
          <w:sz w:val="28"/>
          <w:szCs w:val="28"/>
        </w:rPr>
        <w:t>IFRS</w:t>
      </w:r>
      <w:r w:rsidR="00291DFA" w:rsidRPr="009E0C93">
        <w:rPr>
          <w:rFonts w:ascii="Times New Roman" w:eastAsia="標楷體" w:hAnsi="Times New Roman"/>
          <w:b/>
          <w:bCs/>
          <w:sz w:val="28"/>
          <w:szCs w:val="28"/>
        </w:rPr>
        <w:t>永續揭露準則對日常營運之影響</w:t>
      </w:r>
      <w:r w:rsidR="00544C6C" w:rsidRPr="009E0C93">
        <w:rPr>
          <w:rStyle w:val="af7"/>
          <w:rFonts w:ascii="Times New Roman" w:eastAsia="標楷體" w:hAnsi="Times New Roman"/>
          <w:b/>
          <w:bCs/>
          <w:sz w:val="28"/>
          <w:szCs w:val="28"/>
        </w:rPr>
        <w:footnoteReference w:id="15"/>
      </w:r>
    </w:p>
    <w:p w14:paraId="45CD59EA" w14:textId="36C74663" w:rsidR="00754FFA" w:rsidRPr="009E0C93" w:rsidRDefault="00754FFA" w:rsidP="00BD7F85">
      <w:pPr>
        <w:pStyle w:val="1"/>
        <w:spacing w:before="120" w:after="120" w:line="460" w:lineRule="exact"/>
        <w:jc w:val="both"/>
        <w:rPr>
          <w:rFonts w:ascii="Times New Roman" w:eastAsia="標楷體" w:hAnsi="Times New Roman"/>
          <w:szCs w:val="24"/>
        </w:rPr>
      </w:pPr>
      <w:r w:rsidRPr="009E0C93">
        <w:rPr>
          <w:rFonts w:ascii="Times New Roman" w:eastAsia="標楷體" w:hAnsi="Times New Roman"/>
          <w:szCs w:val="24"/>
        </w:rPr>
        <w:t>（一）跨部門</w:t>
      </w:r>
      <w:r w:rsidR="00C05A98" w:rsidRPr="009E0C93">
        <w:rPr>
          <w:rFonts w:ascii="Times New Roman" w:eastAsia="標楷體" w:hAnsi="Times New Roman"/>
          <w:szCs w:val="24"/>
        </w:rPr>
        <w:t>合作</w:t>
      </w:r>
    </w:p>
    <w:p w14:paraId="58F33B7B" w14:textId="1D515FB2" w:rsidR="00647489" w:rsidRPr="009E0C93" w:rsidRDefault="009D6F47" w:rsidP="00D85F77">
      <w:pPr>
        <w:pStyle w:val="1"/>
        <w:spacing w:before="120" w:after="120" w:line="460" w:lineRule="exact"/>
        <w:ind w:leftChars="0"/>
        <w:jc w:val="both"/>
        <w:rPr>
          <w:rFonts w:ascii="Times New Roman" w:eastAsia="標楷體" w:hAnsi="Times New Roman"/>
          <w:szCs w:val="24"/>
        </w:rPr>
      </w:pPr>
      <w:r w:rsidRPr="009E0C93">
        <w:rPr>
          <w:rFonts w:ascii="Times New Roman" w:eastAsia="標楷體" w:hAnsi="Times New Roman"/>
          <w:szCs w:val="24"/>
        </w:rPr>
        <w:t>永續</w:t>
      </w:r>
      <w:r w:rsidR="00B14BA0" w:rsidRPr="009E0C93">
        <w:rPr>
          <w:rFonts w:ascii="Times New Roman" w:eastAsia="標楷體" w:hAnsi="Times New Roman"/>
          <w:szCs w:val="24"/>
        </w:rPr>
        <w:t>資訊</w:t>
      </w:r>
      <w:r w:rsidR="00D85F77" w:rsidRPr="009E0C93">
        <w:rPr>
          <w:rFonts w:ascii="Times New Roman" w:eastAsia="標楷體" w:hAnsi="Times New Roman"/>
          <w:szCs w:val="24"/>
        </w:rPr>
        <w:t>較為</w:t>
      </w:r>
      <w:r w:rsidR="00B14BA0" w:rsidRPr="009E0C93">
        <w:rPr>
          <w:rFonts w:ascii="Times New Roman" w:eastAsia="標楷體" w:hAnsi="Times New Roman"/>
          <w:szCs w:val="24"/>
        </w:rPr>
        <w:t>多元</w:t>
      </w:r>
      <w:r w:rsidR="007B56BF" w:rsidRPr="009E0C93">
        <w:rPr>
          <w:rFonts w:ascii="Times New Roman" w:eastAsia="標楷體" w:hAnsi="Times New Roman"/>
          <w:szCs w:val="24"/>
        </w:rPr>
        <w:t>，</w:t>
      </w:r>
      <w:r w:rsidR="00657837" w:rsidRPr="009E0C93">
        <w:rPr>
          <w:rFonts w:ascii="Times New Roman" w:eastAsia="標楷體" w:hAnsi="Times New Roman"/>
          <w:szCs w:val="24"/>
        </w:rPr>
        <w:t>且</w:t>
      </w:r>
      <w:r w:rsidR="001275E6" w:rsidRPr="009E0C93">
        <w:rPr>
          <w:rFonts w:ascii="Times New Roman" w:eastAsia="標楷體" w:hAnsi="Times New Roman"/>
          <w:szCs w:val="24"/>
        </w:rPr>
        <w:t>辨認與揭露</w:t>
      </w:r>
      <w:r w:rsidR="00CA04AA" w:rsidRPr="009E0C93">
        <w:rPr>
          <w:rFonts w:ascii="Times New Roman" w:eastAsia="標楷體" w:hAnsi="Times New Roman"/>
          <w:szCs w:val="24"/>
        </w:rPr>
        <w:t>重大永續資訊之報導流程</w:t>
      </w:r>
      <w:r w:rsidR="00022C69" w:rsidRPr="009E0C93">
        <w:rPr>
          <w:rFonts w:ascii="Times New Roman" w:eastAsia="標楷體" w:hAnsi="Times New Roman"/>
          <w:szCs w:val="24"/>
        </w:rPr>
        <w:t>涉及</w:t>
      </w:r>
      <w:r w:rsidR="00680FFA" w:rsidRPr="009E0C93">
        <w:rPr>
          <w:rFonts w:ascii="Times New Roman" w:eastAsia="標楷體" w:hAnsi="Times New Roman"/>
          <w:szCs w:val="24"/>
        </w:rPr>
        <w:t>跨部門之協調、合作及資源投入</w:t>
      </w:r>
      <w:r w:rsidR="00204F84" w:rsidRPr="009E0C93">
        <w:rPr>
          <w:rFonts w:ascii="Times New Roman" w:eastAsia="標楷體" w:hAnsi="Times New Roman"/>
          <w:szCs w:val="24"/>
        </w:rPr>
        <w:t>，</w:t>
      </w:r>
      <w:r w:rsidR="004F5BAA" w:rsidRPr="009E0C93">
        <w:rPr>
          <w:rFonts w:ascii="Times New Roman" w:eastAsia="標楷體" w:hAnsi="Times New Roman"/>
          <w:szCs w:val="24"/>
        </w:rPr>
        <w:t>故公司</w:t>
      </w:r>
      <w:r w:rsidR="00AE3BBE" w:rsidRPr="009E0C93">
        <w:rPr>
          <w:rFonts w:ascii="Times New Roman" w:eastAsia="標楷體" w:hAnsi="Times New Roman"/>
          <w:szCs w:val="24"/>
        </w:rPr>
        <w:t>宜</w:t>
      </w:r>
      <w:r w:rsidR="00E13D0F" w:rsidRPr="009E0C93">
        <w:rPr>
          <w:rFonts w:ascii="Times New Roman" w:eastAsia="標楷體" w:hAnsi="Times New Roman"/>
          <w:szCs w:val="24"/>
        </w:rPr>
        <w:t>及早進行跨部門資源整合。</w:t>
      </w:r>
      <w:r w:rsidR="003106C8" w:rsidRPr="009E0C93">
        <w:rPr>
          <w:rFonts w:ascii="Times New Roman" w:eastAsia="標楷體" w:hAnsi="Times New Roman"/>
          <w:szCs w:val="24"/>
        </w:rPr>
        <w:t>對永續報導程序</w:t>
      </w:r>
      <w:r w:rsidR="00EF2268" w:rsidRPr="009E0C93">
        <w:rPr>
          <w:rFonts w:ascii="Times New Roman" w:eastAsia="標楷體" w:hAnsi="Times New Roman"/>
          <w:szCs w:val="24"/>
        </w:rPr>
        <w:t>重要之</w:t>
      </w:r>
      <w:r w:rsidR="007D0BD1" w:rsidRPr="009E0C93">
        <w:rPr>
          <w:rFonts w:ascii="Times New Roman" w:eastAsia="標楷體" w:hAnsi="Times New Roman"/>
          <w:szCs w:val="24"/>
        </w:rPr>
        <w:t>部門</w:t>
      </w:r>
      <w:r w:rsidR="00A649F6" w:rsidRPr="009E0C93">
        <w:rPr>
          <w:rFonts w:ascii="Times New Roman" w:eastAsia="標楷體" w:hAnsi="Times New Roman"/>
          <w:szCs w:val="24"/>
        </w:rPr>
        <w:t>，</w:t>
      </w:r>
      <w:r w:rsidR="00EF2268" w:rsidRPr="009E0C93">
        <w:rPr>
          <w:rFonts w:ascii="Times New Roman" w:eastAsia="標楷體" w:hAnsi="Times New Roman"/>
          <w:szCs w:val="24"/>
        </w:rPr>
        <w:t>舉例而言，包括：</w:t>
      </w:r>
    </w:p>
    <w:tbl>
      <w:tblPr>
        <w:tblStyle w:val="a6"/>
        <w:tblW w:w="0" w:type="auto"/>
        <w:tblInd w:w="480" w:type="dxa"/>
        <w:tblLook w:val="04A0" w:firstRow="1" w:lastRow="0" w:firstColumn="1" w:lastColumn="0" w:noHBand="0" w:noVBand="1"/>
      </w:tblPr>
      <w:tblGrid>
        <w:gridCol w:w="1500"/>
        <w:gridCol w:w="6854"/>
      </w:tblGrid>
      <w:tr w:rsidR="00BB1851" w:rsidRPr="009E0C93" w14:paraId="6B086DDF" w14:textId="77777777" w:rsidTr="00BD7F85">
        <w:tc>
          <w:tcPr>
            <w:tcW w:w="1500" w:type="dxa"/>
          </w:tcPr>
          <w:p w14:paraId="6F7FB7E7" w14:textId="709D695B" w:rsidR="00BB1851" w:rsidRPr="009E0C93" w:rsidRDefault="007D0BD1" w:rsidP="00BD7F85">
            <w:pPr>
              <w:pStyle w:val="1"/>
              <w:spacing w:line="360" w:lineRule="exact"/>
              <w:ind w:leftChars="0" w:left="0"/>
              <w:jc w:val="center"/>
              <w:rPr>
                <w:rFonts w:eastAsia="標楷體"/>
                <w:b/>
                <w:bCs/>
                <w:sz w:val="20"/>
                <w:szCs w:val="20"/>
              </w:rPr>
            </w:pPr>
            <w:r w:rsidRPr="009E0C93">
              <w:rPr>
                <w:rFonts w:eastAsia="標楷體"/>
                <w:b/>
                <w:bCs/>
                <w:sz w:val="20"/>
                <w:szCs w:val="20"/>
              </w:rPr>
              <w:t>部門</w:t>
            </w:r>
          </w:p>
        </w:tc>
        <w:tc>
          <w:tcPr>
            <w:tcW w:w="6854" w:type="dxa"/>
          </w:tcPr>
          <w:p w14:paraId="11BF1800" w14:textId="1DAD124A" w:rsidR="00BB1851" w:rsidRPr="009E0C93" w:rsidRDefault="00BB1851" w:rsidP="00BD7F85">
            <w:pPr>
              <w:pStyle w:val="1"/>
              <w:spacing w:line="360" w:lineRule="exact"/>
              <w:ind w:leftChars="0" w:left="0"/>
              <w:jc w:val="center"/>
              <w:rPr>
                <w:rFonts w:eastAsia="標楷體"/>
                <w:b/>
                <w:bCs/>
                <w:sz w:val="20"/>
                <w:szCs w:val="20"/>
              </w:rPr>
            </w:pPr>
            <w:r w:rsidRPr="009E0C93">
              <w:rPr>
                <w:rFonts w:eastAsia="標楷體"/>
                <w:b/>
                <w:bCs/>
                <w:sz w:val="20"/>
                <w:szCs w:val="20"/>
              </w:rPr>
              <w:t>職責</w:t>
            </w:r>
            <w:r w:rsidR="00FD76E2" w:rsidRPr="009E0C93">
              <w:rPr>
                <w:rStyle w:val="af7"/>
                <w:rFonts w:eastAsia="標楷體"/>
                <w:b/>
                <w:bCs/>
                <w:sz w:val="20"/>
                <w:szCs w:val="20"/>
              </w:rPr>
              <w:footnoteReference w:id="16"/>
            </w:r>
          </w:p>
        </w:tc>
      </w:tr>
      <w:tr w:rsidR="00F97925" w:rsidRPr="009E0C93" w14:paraId="463416BD" w14:textId="77777777" w:rsidTr="00BD7F85">
        <w:tc>
          <w:tcPr>
            <w:tcW w:w="1500" w:type="dxa"/>
            <w:vAlign w:val="center"/>
          </w:tcPr>
          <w:p w14:paraId="108CB3CA" w14:textId="77777777" w:rsidR="00B83FD1" w:rsidRPr="009E0C93" w:rsidRDefault="00F97925" w:rsidP="00F97925">
            <w:pPr>
              <w:pStyle w:val="1"/>
              <w:spacing w:line="360" w:lineRule="exact"/>
              <w:ind w:leftChars="0" w:left="0"/>
              <w:jc w:val="center"/>
              <w:rPr>
                <w:rFonts w:eastAsia="標楷體"/>
                <w:sz w:val="20"/>
                <w:szCs w:val="20"/>
              </w:rPr>
            </w:pPr>
            <w:r w:rsidRPr="009E0C93">
              <w:rPr>
                <w:rFonts w:eastAsia="標楷體"/>
                <w:sz w:val="20"/>
                <w:szCs w:val="20"/>
              </w:rPr>
              <w:t>營運團隊</w:t>
            </w:r>
            <w:r w:rsidRPr="009E0C93">
              <w:rPr>
                <w:rFonts w:eastAsia="標楷體"/>
                <w:sz w:val="20"/>
                <w:szCs w:val="20"/>
              </w:rPr>
              <w:t>/</w:t>
            </w:r>
          </w:p>
          <w:p w14:paraId="036A2D24" w14:textId="071A21BB" w:rsidR="00F97925" w:rsidRPr="009E0C93" w:rsidRDefault="000F038E" w:rsidP="00F97925">
            <w:pPr>
              <w:pStyle w:val="1"/>
              <w:spacing w:line="360" w:lineRule="exact"/>
              <w:ind w:leftChars="0" w:left="0"/>
              <w:jc w:val="center"/>
              <w:rPr>
                <w:rFonts w:eastAsia="標楷體"/>
                <w:sz w:val="20"/>
                <w:szCs w:val="20"/>
              </w:rPr>
            </w:pPr>
            <w:r w:rsidRPr="009E0C93">
              <w:rPr>
                <w:rFonts w:eastAsia="標楷體"/>
                <w:sz w:val="20"/>
                <w:szCs w:val="20"/>
              </w:rPr>
              <w:t>管理階層</w:t>
            </w:r>
          </w:p>
        </w:tc>
        <w:tc>
          <w:tcPr>
            <w:tcW w:w="6854" w:type="dxa"/>
            <w:vAlign w:val="center"/>
          </w:tcPr>
          <w:p w14:paraId="1B527A8C" w14:textId="44B7243E" w:rsidR="00F97925" w:rsidRPr="009E0C93" w:rsidRDefault="00661A88" w:rsidP="00746C92">
            <w:pPr>
              <w:pStyle w:val="1"/>
              <w:spacing w:line="360" w:lineRule="exact"/>
              <w:ind w:leftChars="0" w:left="0"/>
              <w:rPr>
                <w:rFonts w:eastAsia="標楷體"/>
                <w:sz w:val="20"/>
                <w:szCs w:val="20"/>
              </w:rPr>
            </w:pPr>
            <w:r w:rsidRPr="009E0C93">
              <w:rPr>
                <w:rFonts w:eastAsia="標楷體"/>
                <w:sz w:val="20"/>
                <w:szCs w:val="20"/>
              </w:rPr>
              <w:t>綜理</w:t>
            </w:r>
            <w:r w:rsidR="00F97925" w:rsidRPr="009E0C93">
              <w:rPr>
                <w:rFonts w:eastAsia="標楷體"/>
                <w:sz w:val="20"/>
                <w:szCs w:val="20"/>
              </w:rPr>
              <w:t>永續相關事件如何影響公司策略，及某些情境對營運績效之影響。</w:t>
            </w:r>
          </w:p>
        </w:tc>
      </w:tr>
      <w:tr w:rsidR="00BB1851" w:rsidRPr="009E0C93" w14:paraId="386C6B37" w14:textId="77777777" w:rsidTr="00BD7F85">
        <w:trPr>
          <w:trHeight w:val="597"/>
        </w:trPr>
        <w:tc>
          <w:tcPr>
            <w:tcW w:w="1500" w:type="dxa"/>
            <w:vAlign w:val="center"/>
          </w:tcPr>
          <w:p w14:paraId="3D6BF4DB" w14:textId="73E3C708" w:rsidR="00BB1851" w:rsidRPr="009E0C93" w:rsidRDefault="007D0BD1" w:rsidP="00BD7F85">
            <w:pPr>
              <w:pStyle w:val="1"/>
              <w:spacing w:line="360" w:lineRule="exact"/>
              <w:ind w:leftChars="0" w:left="0"/>
              <w:jc w:val="center"/>
              <w:rPr>
                <w:rFonts w:eastAsia="標楷體"/>
                <w:sz w:val="20"/>
                <w:szCs w:val="20"/>
              </w:rPr>
            </w:pPr>
            <w:r w:rsidRPr="009E0C93">
              <w:rPr>
                <w:rFonts w:eastAsia="標楷體"/>
                <w:sz w:val="20"/>
                <w:szCs w:val="20"/>
              </w:rPr>
              <w:t>永續</w:t>
            </w:r>
          </w:p>
        </w:tc>
        <w:tc>
          <w:tcPr>
            <w:tcW w:w="6854" w:type="dxa"/>
            <w:vAlign w:val="center"/>
          </w:tcPr>
          <w:p w14:paraId="719D3E50" w14:textId="37ED1975" w:rsidR="00BB1851" w:rsidRPr="009E0C93" w:rsidRDefault="0050346B" w:rsidP="00BD7F85">
            <w:pPr>
              <w:pStyle w:val="1"/>
              <w:spacing w:line="360" w:lineRule="exact"/>
              <w:ind w:leftChars="0" w:left="0"/>
              <w:jc w:val="both"/>
              <w:rPr>
                <w:rFonts w:eastAsia="標楷體"/>
                <w:sz w:val="20"/>
                <w:szCs w:val="20"/>
              </w:rPr>
            </w:pPr>
            <w:r w:rsidRPr="009E0C93">
              <w:rPr>
                <w:rFonts w:eastAsia="標楷體"/>
                <w:sz w:val="20"/>
                <w:szCs w:val="20"/>
              </w:rPr>
              <w:t>提供永續相關事件如何影響公司策略，及某些情境對營運績效之影響之專業知識。</w:t>
            </w:r>
          </w:p>
        </w:tc>
      </w:tr>
      <w:tr w:rsidR="00BB1851" w:rsidRPr="009E0C93" w14:paraId="51C12E9F" w14:textId="77777777" w:rsidTr="00BD7F85">
        <w:tc>
          <w:tcPr>
            <w:tcW w:w="1500" w:type="dxa"/>
            <w:vAlign w:val="center"/>
          </w:tcPr>
          <w:p w14:paraId="3259E30A" w14:textId="634041E5" w:rsidR="00BB1851" w:rsidRPr="009E0C93" w:rsidRDefault="007D0BD1" w:rsidP="00BD7F85">
            <w:pPr>
              <w:pStyle w:val="1"/>
              <w:spacing w:line="360" w:lineRule="exact"/>
              <w:ind w:leftChars="0" w:left="0"/>
              <w:jc w:val="center"/>
              <w:rPr>
                <w:rFonts w:eastAsia="標楷體"/>
                <w:sz w:val="20"/>
                <w:szCs w:val="20"/>
              </w:rPr>
            </w:pPr>
            <w:r w:rsidRPr="009E0C93">
              <w:rPr>
                <w:rFonts w:eastAsia="標楷體"/>
                <w:sz w:val="20"/>
                <w:szCs w:val="20"/>
              </w:rPr>
              <w:t>財會</w:t>
            </w:r>
          </w:p>
        </w:tc>
        <w:tc>
          <w:tcPr>
            <w:tcW w:w="6854" w:type="dxa"/>
            <w:vAlign w:val="center"/>
          </w:tcPr>
          <w:p w14:paraId="3D67CA1A" w14:textId="4B8ADF3B" w:rsidR="00BB1851" w:rsidRPr="009E0C93" w:rsidRDefault="0050346B" w:rsidP="00BD7F85">
            <w:pPr>
              <w:pStyle w:val="1"/>
              <w:spacing w:line="360" w:lineRule="exact"/>
              <w:ind w:leftChars="0" w:left="0"/>
              <w:jc w:val="both"/>
              <w:rPr>
                <w:rFonts w:eastAsia="標楷體"/>
                <w:sz w:val="20"/>
                <w:szCs w:val="20"/>
              </w:rPr>
            </w:pPr>
            <w:r w:rsidRPr="009E0C93">
              <w:rPr>
                <w:rFonts w:eastAsia="標楷體"/>
                <w:sz w:val="20"/>
                <w:szCs w:val="20"/>
              </w:rPr>
              <w:t>提供財務報表結算流程、與財務報表之連結以及建構未來財務影響模組之專業知識。</w:t>
            </w:r>
          </w:p>
        </w:tc>
      </w:tr>
      <w:tr w:rsidR="00BB1851" w:rsidRPr="009E0C93" w14:paraId="772EAE31" w14:textId="77777777" w:rsidTr="00BD7F85">
        <w:tc>
          <w:tcPr>
            <w:tcW w:w="1500" w:type="dxa"/>
            <w:vAlign w:val="center"/>
          </w:tcPr>
          <w:p w14:paraId="7B26682B" w14:textId="03607B84" w:rsidR="00BB1851" w:rsidRPr="009E0C93" w:rsidRDefault="007D0BD1" w:rsidP="00BD7F85">
            <w:pPr>
              <w:pStyle w:val="1"/>
              <w:spacing w:line="360" w:lineRule="exact"/>
              <w:ind w:leftChars="0" w:left="0"/>
              <w:jc w:val="center"/>
              <w:rPr>
                <w:rFonts w:eastAsia="標楷體"/>
                <w:sz w:val="20"/>
                <w:szCs w:val="20"/>
              </w:rPr>
            </w:pPr>
            <w:r w:rsidRPr="009E0C93">
              <w:rPr>
                <w:rFonts w:eastAsia="標楷體"/>
                <w:sz w:val="20"/>
                <w:szCs w:val="20"/>
              </w:rPr>
              <w:t>風險管理</w:t>
            </w:r>
          </w:p>
        </w:tc>
        <w:tc>
          <w:tcPr>
            <w:tcW w:w="6854" w:type="dxa"/>
            <w:vAlign w:val="center"/>
          </w:tcPr>
          <w:p w14:paraId="0B7734BB" w14:textId="5B3F2F4C" w:rsidR="00BB1851" w:rsidRPr="009E0C93" w:rsidRDefault="0050346B" w:rsidP="00BD7F85">
            <w:pPr>
              <w:pStyle w:val="1"/>
              <w:spacing w:line="360" w:lineRule="exact"/>
              <w:ind w:leftChars="0" w:left="0"/>
              <w:jc w:val="both"/>
              <w:rPr>
                <w:rFonts w:eastAsia="標楷體"/>
                <w:sz w:val="20"/>
                <w:szCs w:val="20"/>
              </w:rPr>
            </w:pPr>
            <w:r w:rsidRPr="009E0C93">
              <w:rPr>
                <w:rFonts w:eastAsia="標楷體"/>
                <w:sz w:val="20"/>
                <w:szCs w:val="20"/>
              </w:rPr>
              <w:t>提供與風險管理</w:t>
            </w:r>
            <w:r w:rsidR="009737CB" w:rsidRPr="009E0C93">
              <w:rPr>
                <w:rFonts w:eastAsia="標楷體"/>
                <w:sz w:val="20"/>
                <w:szCs w:val="20"/>
              </w:rPr>
              <w:t>（</w:t>
            </w:r>
            <w:r w:rsidRPr="009E0C93">
              <w:rPr>
                <w:rFonts w:eastAsia="標楷體"/>
                <w:sz w:val="20"/>
                <w:szCs w:val="20"/>
              </w:rPr>
              <w:t>包含業務拓展與策略重點之整合</w:t>
            </w:r>
            <w:r w:rsidR="009737CB" w:rsidRPr="009E0C93">
              <w:rPr>
                <w:rFonts w:eastAsia="標楷體"/>
                <w:sz w:val="20"/>
                <w:szCs w:val="20"/>
              </w:rPr>
              <w:t>）</w:t>
            </w:r>
            <w:r w:rsidRPr="009E0C93">
              <w:rPr>
                <w:rFonts w:eastAsia="標楷體"/>
                <w:sz w:val="20"/>
                <w:szCs w:val="20"/>
              </w:rPr>
              <w:t>有關之專業知識。</w:t>
            </w:r>
          </w:p>
        </w:tc>
      </w:tr>
      <w:tr w:rsidR="00BB1851" w:rsidRPr="009E0C93" w14:paraId="623C88D6" w14:textId="77777777" w:rsidTr="00BD7F85">
        <w:tc>
          <w:tcPr>
            <w:tcW w:w="1500" w:type="dxa"/>
            <w:vAlign w:val="center"/>
          </w:tcPr>
          <w:p w14:paraId="11A156DC" w14:textId="7910BFA2" w:rsidR="00BB1851" w:rsidRPr="009E0C93" w:rsidRDefault="00DA4376" w:rsidP="00BD7F85">
            <w:pPr>
              <w:pStyle w:val="1"/>
              <w:spacing w:line="360" w:lineRule="exact"/>
              <w:ind w:leftChars="0" w:left="0"/>
              <w:jc w:val="center"/>
              <w:rPr>
                <w:rFonts w:eastAsia="標楷體"/>
                <w:sz w:val="20"/>
                <w:szCs w:val="20"/>
              </w:rPr>
            </w:pPr>
            <w:r w:rsidRPr="009E0C93">
              <w:rPr>
                <w:rFonts w:eastAsia="標楷體"/>
                <w:sz w:val="20"/>
                <w:szCs w:val="20"/>
              </w:rPr>
              <w:t>法</w:t>
            </w:r>
            <w:r w:rsidR="009737CB" w:rsidRPr="009E0C93">
              <w:rPr>
                <w:rFonts w:eastAsia="標楷體"/>
                <w:sz w:val="20"/>
                <w:szCs w:val="20"/>
              </w:rPr>
              <w:t>遵</w:t>
            </w:r>
          </w:p>
        </w:tc>
        <w:tc>
          <w:tcPr>
            <w:tcW w:w="6854" w:type="dxa"/>
            <w:vAlign w:val="center"/>
          </w:tcPr>
          <w:p w14:paraId="758DF6A8" w14:textId="55D0F9C4" w:rsidR="00BB1851" w:rsidRPr="009E0C93" w:rsidRDefault="0050346B" w:rsidP="00BD7F85">
            <w:pPr>
              <w:pStyle w:val="1"/>
              <w:spacing w:line="360" w:lineRule="exact"/>
              <w:ind w:leftChars="0" w:left="0"/>
              <w:jc w:val="both"/>
              <w:rPr>
                <w:rFonts w:eastAsia="標楷體"/>
                <w:sz w:val="20"/>
                <w:szCs w:val="20"/>
              </w:rPr>
            </w:pPr>
            <w:r w:rsidRPr="009E0C93">
              <w:rPr>
                <w:rFonts w:eastAsia="標楷體"/>
                <w:sz w:val="20"/>
                <w:szCs w:val="20"/>
              </w:rPr>
              <w:t>監控現有或新</w:t>
            </w:r>
            <w:r w:rsidR="00F54912" w:rsidRPr="009E0C93">
              <w:rPr>
                <w:rFonts w:eastAsia="標楷體"/>
                <w:sz w:val="20"/>
                <w:szCs w:val="20"/>
              </w:rPr>
              <w:t>興</w:t>
            </w:r>
            <w:r w:rsidRPr="009E0C93">
              <w:rPr>
                <w:rFonts w:eastAsia="標楷體"/>
                <w:sz w:val="20"/>
                <w:szCs w:val="20"/>
              </w:rPr>
              <w:t>法</w:t>
            </w:r>
            <w:r w:rsidR="00F54912" w:rsidRPr="009E0C93">
              <w:rPr>
                <w:rFonts w:eastAsia="標楷體"/>
                <w:sz w:val="20"/>
                <w:szCs w:val="20"/>
              </w:rPr>
              <w:t>令</w:t>
            </w:r>
            <w:r w:rsidRPr="009E0C93">
              <w:rPr>
                <w:rFonts w:eastAsia="標楷體"/>
                <w:sz w:val="20"/>
                <w:szCs w:val="20"/>
              </w:rPr>
              <w:t>遵循之發展。</w:t>
            </w:r>
          </w:p>
        </w:tc>
      </w:tr>
      <w:tr w:rsidR="00801CAD" w:rsidRPr="009E0C93" w14:paraId="3617093B" w14:textId="77777777" w:rsidTr="00BD7F85">
        <w:tc>
          <w:tcPr>
            <w:tcW w:w="1500" w:type="dxa"/>
            <w:vAlign w:val="center"/>
          </w:tcPr>
          <w:p w14:paraId="6A9324D4" w14:textId="77FF011C" w:rsidR="00801CAD" w:rsidRPr="009E0C93" w:rsidRDefault="00801CAD" w:rsidP="00CD355C">
            <w:pPr>
              <w:pStyle w:val="1"/>
              <w:spacing w:line="360" w:lineRule="exact"/>
              <w:ind w:leftChars="0" w:left="0"/>
              <w:jc w:val="center"/>
              <w:rPr>
                <w:rFonts w:eastAsia="標楷體"/>
                <w:sz w:val="20"/>
                <w:szCs w:val="20"/>
              </w:rPr>
            </w:pPr>
            <w:r w:rsidRPr="009E0C93">
              <w:rPr>
                <w:rFonts w:eastAsia="標楷體"/>
                <w:sz w:val="20"/>
                <w:szCs w:val="20"/>
              </w:rPr>
              <w:t>內部稽核</w:t>
            </w:r>
            <w:r w:rsidR="0080787E" w:rsidRPr="009E0C93">
              <w:rPr>
                <w:rStyle w:val="af7"/>
                <w:rFonts w:eastAsia="標楷體"/>
                <w:sz w:val="20"/>
                <w:szCs w:val="20"/>
              </w:rPr>
              <w:footnoteReference w:id="17"/>
            </w:r>
          </w:p>
        </w:tc>
        <w:tc>
          <w:tcPr>
            <w:tcW w:w="6854" w:type="dxa"/>
            <w:vAlign w:val="center"/>
          </w:tcPr>
          <w:p w14:paraId="456B07CC" w14:textId="377BA1DD" w:rsidR="00801CAD" w:rsidRPr="009E0C93" w:rsidRDefault="00801CAD" w:rsidP="00CD355C">
            <w:pPr>
              <w:pStyle w:val="1"/>
              <w:spacing w:line="360" w:lineRule="exact"/>
              <w:ind w:leftChars="0" w:left="0"/>
              <w:jc w:val="both"/>
              <w:rPr>
                <w:rFonts w:eastAsia="標楷體"/>
                <w:sz w:val="20"/>
                <w:szCs w:val="20"/>
              </w:rPr>
            </w:pPr>
            <w:r w:rsidRPr="009E0C93">
              <w:rPr>
                <w:rFonts w:eastAsia="標楷體"/>
                <w:sz w:val="20"/>
                <w:szCs w:val="20"/>
              </w:rPr>
              <w:t>透過複核、測試程序及控制建立內部控制防線。</w:t>
            </w:r>
          </w:p>
        </w:tc>
      </w:tr>
    </w:tbl>
    <w:p w14:paraId="30B2AE09" w14:textId="77777777" w:rsidR="00F07BFD" w:rsidRPr="009E0C93" w:rsidRDefault="00F07BFD" w:rsidP="006603B7">
      <w:pPr>
        <w:pStyle w:val="1"/>
        <w:spacing w:before="120" w:after="120" w:line="460" w:lineRule="exact"/>
        <w:ind w:leftChars="0"/>
        <w:jc w:val="both"/>
        <w:rPr>
          <w:rFonts w:ascii="Times New Roman" w:eastAsia="標楷體" w:hAnsi="Times New Roman"/>
          <w:szCs w:val="24"/>
        </w:rPr>
      </w:pPr>
    </w:p>
    <w:p w14:paraId="02FE7AF0" w14:textId="36031E6B" w:rsidR="003C63BB" w:rsidRPr="009E0C93" w:rsidRDefault="00C05A98" w:rsidP="00BD7F85">
      <w:pPr>
        <w:pStyle w:val="1"/>
        <w:spacing w:before="120" w:after="120" w:line="460" w:lineRule="exact"/>
        <w:ind w:leftChars="0"/>
        <w:jc w:val="both"/>
        <w:rPr>
          <w:rFonts w:ascii="Times New Roman" w:eastAsia="標楷體" w:hAnsi="Times New Roman"/>
          <w:szCs w:val="24"/>
        </w:rPr>
      </w:pPr>
      <w:r w:rsidRPr="009E0C93">
        <w:rPr>
          <w:rFonts w:ascii="Times New Roman" w:eastAsia="標楷體" w:hAnsi="Times New Roman"/>
          <w:szCs w:val="24"/>
        </w:rPr>
        <w:t>（二）</w:t>
      </w:r>
      <w:r w:rsidR="003C63BB" w:rsidRPr="009E0C93">
        <w:rPr>
          <w:rFonts w:ascii="Times New Roman" w:eastAsia="標楷體" w:hAnsi="Times New Roman"/>
          <w:szCs w:val="24"/>
        </w:rPr>
        <w:t>資料蒐集與報導結算流程</w:t>
      </w:r>
    </w:p>
    <w:p w14:paraId="21A1A29D" w14:textId="233DD3CD" w:rsidR="003C63BB" w:rsidRPr="009E0C93" w:rsidRDefault="004A1D3D" w:rsidP="00072EF0">
      <w:pPr>
        <w:pStyle w:val="1"/>
        <w:spacing w:before="120" w:after="120" w:line="460" w:lineRule="exact"/>
        <w:ind w:leftChars="0"/>
        <w:jc w:val="both"/>
        <w:rPr>
          <w:rFonts w:ascii="Times New Roman" w:eastAsia="標楷體" w:hAnsi="Times New Roman"/>
          <w:szCs w:val="24"/>
        </w:rPr>
      </w:pPr>
      <w:r w:rsidRPr="009E0C93">
        <w:rPr>
          <w:rFonts w:ascii="Times New Roman" w:eastAsia="標楷體" w:hAnsi="Times New Roman"/>
          <w:szCs w:val="24"/>
        </w:rPr>
        <w:t>永續相關資訊之揭露</w:t>
      </w:r>
      <w:r w:rsidR="007E59DF" w:rsidRPr="009E0C93">
        <w:rPr>
          <w:rFonts w:ascii="Times New Roman" w:eastAsia="標楷體" w:hAnsi="Times New Roman"/>
          <w:szCs w:val="24"/>
        </w:rPr>
        <w:t>可能會面臨</w:t>
      </w:r>
      <w:r w:rsidR="00AA00B3" w:rsidRPr="009E0C93">
        <w:rPr>
          <w:rFonts w:ascii="Times New Roman" w:eastAsia="標楷體" w:hAnsi="Times New Roman"/>
          <w:szCs w:val="24"/>
        </w:rPr>
        <w:t>到許多挑戰，例如處理</w:t>
      </w:r>
      <w:r w:rsidR="003C63BB" w:rsidRPr="009E0C93">
        <w:rPr>
          <w:rFonts w:ascii="Times New Roman" w:eastAsia="標楷體" w:hAnsi="Times New Roman"/>
          <w:szCs w:val="24"/>
        </w:rPr>
        <w:t>不完整的資料</w:t>
      </w:r>
      <w:r w:rsidR="00AA00B3" w:rsidRPr="009E0C93">
        <w:rPr>
          <w:rFonts w:ascii="Times New Roman" w:eastAsia="標楷體" w:hAnsi="Times New Roman"/>
          <w:szCs w:val="24"/>
        </w:rPr>
        <w:t>、</w:t>
      </w:r>
      <w:r w:rsidR="003C63BB" w:rsidRPr="009E0C93">
        <w:rPr>
          <w:rFonts w:ascii="Times New Roman" w:eastAsia="標楷體" w:hAnsi="Times New Roman"/>
          <w:szCs w:val="24"/>
        </w:rPr>
        <w:t>外部資料之不確定性與品質差異</w:t>
      </w:r>
      <w:r w:rsidR="00D32848" w:rsidRPr="009E0C93">
        <w:rPr>
          <w:rFonts w:ascii="Times New Roman" w:eastAsia="標楷體" w:hAnsi="Times New Roman"/>
          <w:szCs w:val="24"/>
        </w:rPr>
        <w:t>、</w:t>
      </w:r>
      <w:r w:rsidR="003C63BB" w:rsidRPr="009E0C93">
        <w:rPr>
          <w:rFonts w:ascii="Times New Roman" w:eastAsia="標楷體" w:hAnsi="Times New Roman"/>
          <w:szCs w:val="24"/>
        </w:rPr>
        <w:t>進行複雜之估計</w:t>
      </w:r>
      <w:r w:rsidR="00D32848" w:rsidRPr="009E0C93">
        <w:rPr>
          <w:rFonts w:ascii="Times New Roman" w:eastAsia="標楷體" w:hAnsi="Times New Roman"/>
          <w:szCs w:val="24"/>
        </w:rPr>
        <w:t>，</w:t>
      </w:r>
      <w:r w:rsidR="003C63BB" w:rsidRPr="009E0C93">
        <w:rPr>
          <w:rFonts w:ascii="Times New Roman" w:eastAsia="標楷體" w:hAnsi="Times New Roman"/>
          <w:szCs w:val="24"/>
        </w:rPr>
        <w:t>以及耗時</w:t>
      </w:r>
      <w:r w:rsidR="00336E79" w:rsidRPr="009E0C93">
        <w:rPr>
          <w:rFonts w:ascii="Times New Roman" w:eastAsia="標楷體" w:hAnsi="Times New Roman"/>
          <w:szCs w:val="24"/>
        </w:rPr>
        <w:t>之</w:t>
      </w:r>
      <w:r w:rsidR="003C63BB" w:rsidRPr="009E0C93">
        <w:rPr>
          <w:rFonts w:ascii="Times New Roman" w:eastAsia="標楷體" w:hAnsi="Times New Roman"/>
          <w:szCs w:val="24"/>
        </w:rPr>
        <w:t>資料蒐集過程。</w:t>
      </w:r>
      <w:r w:rsidR="00D32848" w:rsidRPr="009E0C93">
        <w:rPr>
          <w:rFonts w:ascii="Times New Roman" w:eastAsia="標楷體" w:hAnsi="Times New Roman"/>
          <w:szCs w:val="24"/>
        </w:rPr>
        <w:t>為因應</w:t>
      </w:r>
      <w:r w:rsidR="00F62FE2" w:rsidRPr="009E0C93">
        <w:rPr>
          <w:rFonts w:ascii="Times New Roman" w:eastAsia="標楷體" w:hAnsi="Times New Roman"/>
          <w:szCs w:val="24"/>
        </w:rPr>
        <w:t>該等挑戰，公司可能執行下列對策</w:t>
      </w:r>
      <w:r w:rsidR="00072EF0" w:rsidRPr="009E0C93">
        <w:rPr>
          <w:rFonts w:ascii="Times New Roman" w:eastAsia="標楷體" w:hAnsi="Times New Roman"/>
          <w:szCs w:val="24"/>
        </w:rPr>
        <w:t>：</w:t>
      </w:r>
    </w:p>
    <w:tbl>
      <w:tblPr>
        <w:tblStyle w:val="a6"/>
        <w:tblW w:w="0" w:type="auto"/>
        <w:tblInd w:w="480" w:type="dxa"/>
        <w:tblLook w:val="04A0" w:firstRow="1" w:lastRow="0" w:firstColumn="1" w:lastColumn="0" w:noHBand="0" w:noVBand="1"/>
      </w:tblPr>
      <w:tblGrid>
        <w:gridCol w:w="1925"/>
        <w:gridCol w:w="6429"/>
      </w:tblGrid>
      <w:tr w:rsidR="00653904" w:rsidRPr="009E0C93" w14:paraId="2F85FC89" w14:textId="77777777" w:rsidTr="00BD7F85">
        <w:trPr>
          <w:trHeight w:val="297"/>
        </w:trPr>
        <w:tc>
          <w:tcPr>
            <w:tcW w:w="1925" w:type="dxa"/>
            <w:vAlign w:val="center"/>
          </w:tcPr>
          <w:p w14:paraId="5D9472E8" w14:textId="5CF10A3C" w:rsidR="00653904" w:rsidRPr="009E0C93" w:rsidRDefault="00295B92" w:rsidP="00BD7F85">
            <w:pPr>
              <w:pStyle w:val="1"/>
              <w:spacing w:line="360" w:lineRule="exact"/>
              <w:ind w:leftChars="0" w:left="0"/>
              <w:jc w:val="center"/>
              <w:rPr>
                <w:rFonts w:eastAsia="標楷體"/>
                <w:b/>
                <w:bCs/>
                <w:sz w:val="20"/>
                <w:szCs w:val="20"/>
              </w:rPr>
            </w:pPr>
            <w:r w:rsidRPr="009E0C93">
              <w:rPr>
                <w:rFonts w:eastAsia="標楷體"/>
                <w:b/>
                <w:bCs/>
                <w:sz w:val="20"/>
                <w:szCs w:val="20"/>
              </w:rPr>
              <w:t>可能之</w:t>
            </w:r>
            <w:r w:rsidR="00653904" w:rsidRPr="009E0C93">
              <w:rPr>
                <w:rFonts w:eastAsia="標楷體"/>
                <w:b/>
                <w:bCs/>
                <w:sz w:val="20"/>
                <w:szCs w:val="20"/>
              </w:rPr>
              <w:t>對策</w:t>
            </w:r>
          </w:p>
        </w:tc>
        <w:tc>
          <w:tcPr>
            <w:tcW w:w="6429" w:type="dxa"/>
            <w:vAlign w:val="center"/>
          </w:tcPr>
          <w:p w14:paraId="23091C0E" w14:textId="08F7C36B" w:rsidR="00653904" w:rsidRPr="009E0C93" w:rsidRDefault="00653904" w:rsidP="00BD7F85">
            <w:pPr>
              <w:pStyle w:val="1"/>
              <w:spacing w:line="360" w:lineRule="exact"/>
              <w:ind w:leftChars="0" w:left="0"/>
              <w:jc w:val="center"/>
              <w:rPr>
                <w:rFonts w:eastAsia="標楷體"/>
                <w:b/>
                <w:bCs/>
                <w:sz w:val="20"/>
                <w:szCs w:val="20"/>
              </w:rPr>
            </w:pPr>
            <w:r w:rsidRPr="009E0C93">
              <w:rPr>
                <w:rFonts w:eastAsia="標楷體"/>
                <w:b/>
                <w:bCs/>
                <w:sz w:val="20"/>
                <w:szCs w:val="20"/>
              </w:rPr>
              <w:t>說明</w:t>
            </w:r>
          </w:p>
        </w:tc>
      </w:tr>
      <w:tr w:rsidR="00653904" w:rsidRPr="009E0C93" w14:paraId="3B783129" w14:textId="77777777" w:rsidTr="00BD7F85">
        <w:tc>
          <w:tcPr>
            <w:tcW w:w="1925" w:type="dxa"/>
            <w:vAlign w:val="center"/>
          </w:tcPr>
          <w:p w14:paraId="4235D721" w14:textId="2BD10D8D" w:rsidR="00653904" w:rsidRPr="009E0C93" w:rsidRDefault="00C17A9F" w:rsidP="00BD7F85">
            <w:pPr>
              <w:pStyle w:val="1"/>
              <w:spacing w:before="120" w:after="120" w:line="360" w:lineRule="exact"/>
              <w:ind w:leftChars="0" w:left="0"/>
              <w:jc w:val="both"/>
              <w:rPr>
                <w:rFonts w:eastAsia="標楷體"/>
                <w:sz w:val="20"/>
                <w:szCs w:val="20"/>
              </w:rPr>
            </w:pPr>
            <w:r w:rsidRPr="009E0C93">
              <w:rPr>
                <w:rFonts w:eastAsia="標楷體"/>
                <w:sz w:val="20"/>
                <w:szCs w:val="20"/>
              </w:rPr>
              <w:t>了解價值鏈之資料流</w:t>
            </w:r>
          </w:p>
        </w:tc>
        <w:tc>
          <w:tcPr>
            <w:tcW w:w="6429" w:type="dxa"/>
            <w:vAlign w:val="center"/>
          </w:tcPr>
          <w:p w14:paraId="459AE022" w14:textId="251D813B" w:rsidR="00C00496" w:rsidRPr="009E0C93" w:rsidRDefault="008D13B1" w:rsidP="006D4B14">
            <w:pPr>
              <w:pStyle w:val="1"/>
              <w:numPr>
                <w:ilvl w:val="0"/>
                <w:numId w:val="39"/>
              </w:numPr>
              <w:spacing w:line="360" w:lineRule="exact"/>
              <w:ind w:leftChars="0" w:left="340" w:hanging="340"/>
              <w:jc w:val="both"/>
              <w:rPr>
                <w:rFonts w:eastAsia="標楷體"/>
                <w:sz w:val="20"/>
                <w:szCs w:val="20"/>
              </w:rPr>
            </w:pPr>
            <w:r w:rsidRPr="009E0C93">
              <w:rPr>
                <w:rFonts w:eastAsia="標楷體"/>
                <w:sz w:val="20"/>
                <w:szCs w:val="20"/>
              </w:rPr>
              <w:t>公司</w:t>
            </w:r>
            <w:r w:rsidR="00653904" w:rsidRPr="009E0C93">
              <w:rPr>
                <w:rFonts w:eastAsia="標楷體"/>
                <w:sz w:val="20"/>
                <w:szCs w:val="20"/>
              </w:rPr>
              <w:t>了解</w:t>
            </w:r>
            <w:r w:rsidR="003C63DB" w:rsidRPr="009E0C93">
              <w:rPr>
                <w:rFonts w:eastAsia="標楷體"/>
                <w:sz w:val="20"/>
                <w:szCs w:val="20"/>
              </w:rPr>
              <w:t>並</w:t>
            </w:r>
            <w:r w:rsidR="00653904" w:rsidRPr="009E0C93">
              <w:rPr>
                <w:rFonts w:eastAsia="標楷體"/>
                <w:sz w:val="20"/>
                <w:szCs w:val="20"/>
              </w:rPr>
              <w:t>記錄價值鏈</w:t>
            </w:r>
            <w:r w:rsidR="00310312" w:rsidRPr="009E0C93">
              <w:rPr>
                <w:rFonts w:eastAsia="標楷體"/>
                <w:sz w:val="20"/>
                <w:szCs w:val="20"/>
              </w:rPr>
              <w:t>上</w:t>
            </w:r>
            <w:r w:rsidR="00653904" w:rsidRPr="009E0C93">
              <w:rPr>
                <w:rFonts w:eastAsia="標楷體"/>
                <w:sz w:val="20"/>
                <w:szCs w:val="20"/>
              </w:rPr>
              <w:t>新</w:t>
            </w:r>
            <w:r w:rsidR="000E7E7F" w:rsidRPr="009E0C93">
              <w:rPr>
                <w:rFonts w:eastAsia="標楷體"/>
                <w:sz w:val="20"/>
                <w:szCs w:val="20"/>
              </w:rPr>
              <w:t>的</w:t>
            </w:r>
            <w:r w:rsidR="00653904" w:rsidRPr="009E0C93">
              <w:rPr>
                <w:rFonts w:eastAsia="標楷體"/>
                <w:sz w:val="20"/>
                <w:szCs w:val="20"/>
              </w:rPr>
              <w:t>資料流</w:t>
            </w:r>
            <w:r w:rsidR="00276198" w:rsidRPr="009E0C93">
              <w:rPr>
                <w:rFonts w:eastAsia="標楷體"/>
                <w:sz w:val="20"/>
                <w:szCs w:val="20"/>
              </w:rPr>
              <w:t>及其</w:t>
            </w:r>
            <w:r w:rsidR="00653904" w:rsidRPr="009E0C93">
              <w:rPr>
                <w:rFonts w:eastAsia="標楷體"/>
                <w:sz w:val="20"/>
                <w:szCs w:val="20"/>
              </w:rPr>
              <w:t>來源</w:t>
            </w:r>
            <w:r w:rsidR="00BB2323" w:rsidRPr="009E0C93">
              <w:rPr>
                <w:rFonts w:eastAsia="標楷體"/>
                <w:sz w:val="20"/>
                <w:szCs w:val="20"/>
              </w:rPr>
              <w:t>。</w:t>
            </w:r>
          </w:p>
          <w:p w14:paraId="268AF225" w14:textId="52F1109F" w:rsidR="00653904" w:rsidRPr="009E0C93" w:rsidRDefault="008D13B1" w:rsidP="006D4B14">
            <w:pPr>
              <w:pStyle w:val="1"/>
              <w:numPr>
                <w:ilvl w:val="0"/>
                <w:numId w:val="39"/>
              </w:numPr>
              <w:spacing w:line="360" w:lineRule="exact"/>
              <w:ind w:leftChars="0" w:left="340" w:hanging="340"/>
              <w:jc w:val="both"/>
              <w:rPr>
                <w:rFonts w:eastAsia="標楷體"/>
                <w:sz w:val="20"/>
                <w:szCs w:val="20"/>
              </w:rPr>
            </w:pPr>
            <w:r w:rsidRPr="009E0C93">
              <w:rPr>
                <w:rFonts w:eastAsia="標楷體"/>
                <w:sz w:val="20"/>
                <w:szCs w:val="20"/>
              </w:rPr>
              <w:t>公司</w:t>
            </w:r>
            <w:r w:rsidR="007E2B10" w:rsidRPr="009E0C93">
              <w:rPr>
                <w:rFonts w:eastAsia="標楷體"/>
                <w:sz w:val="20"/>
                <w:szCs w:val="20"/>
              </w:rPr>
              <w:t>監控</w:t>
            </w:r>
            <w:r w:rsidR="002E2AA1" w:rsidRPr="009E0C93">
              <w:rPr>
                <w:rFonts w:eastAsia="標楷體"/>
                <w:sz w:val="20"/>
                <w:szCs w:val="20"/>
              </w:rPr>
              <w:t>為揭露</w:t>
            </w:r>
            <w:r w:rsidR="008F4A2A" w:rsidRPr="009E0C93">
              <w:rPr>
                <w:rFonts w:eastAsia="標楷體"/>
                <w:sz w:val="20"/>
                <w:szCs w:val="20"/>
              </w:rPr>
              <w:t>永續資訊</w:t>
            </w:r>
            <w:r w:rsidRPr="009E0C93">
              <w:rPr>
                <w:rFonts w:eastAsia="標楷體"/>
                <w:sz w:val="20"/>
                <w:szCs w:val="20"/>
              </w:rPr>
              <w:t>之可靠性</w:t>
            </w:r>
            <w:r w:rsidR="00442F9A" w:rsidRPr="009E0C93">
              <w:rPr>
                <w:rFonts w:eastAsia="標楷體"/>
                <w:sz w:val="20"/>
                <w:szCs w:val="20"/>
              </w:rPr>
              <w:t>而</w:t>
            </w:r>
            <w:r w:rsidR="00653904" w:rsidRPr="009E0C93">
              <w:rPr>
                <w:rFonts w:eastAsia="標楷體"/>
                <w:sz w:val="20"/>
                <w:szCs w:val="20"/>
              </w:rPr>
              <w:t>蒐集之內外部資料。</w:t>
            </w:r>
          </w:p>
        </w:tc>
      </w:tr>
      <w:tr w:rsidR="00653904" w:rsidRPr="009E0C93" w14:paraId="07F9167F" w14:textId="77777777" w:rsidTr="00BD7F85">
        <w:tc>
          <w:tcPr>
            <w:tcW w:w="1925" w:type="dxa"/>
            <w:vAlign w:val="center"/>
          </w:tcPr>
          <w:p w14:paraId="0D02C2D2" w14:textId="1038A720" w:rsidR="00653904" w:rsidRPr="009E0C93" w:rsidRDefault="001058DE" w:rsidP="00BD7F85">
            <w:pPr>
              <w:pStyle w:val="1"/>
              <w:spacing w:before="120" w:after="120" w:line="360" w:lineRule="exact"/>
              <w:ind w:leftChars="0" w:left="0"/>
              <w:jc w:val="both"/>
              <w:rPr>
                <w:rFonts w:eastAsia="標楷體"/>
                <w:sz w:val="20"/>
                <w:szCs w:val="20"/>
              </w:rPr>
            </w:pPr>
            <w:r w:rsidRPr="009E0C93">
              <w:rPr>
                <w:rFonts w:eastAsia="標楷體"/>
                <w:sz w:val="20"/>
                <w:szCs w:val="20"/>
              </w:rPr>
              <w:t>設計及執行</w:t>
            </w:r>
            <w:r w:rsidR="00BC7679" w:rsidRPr="009E0C93">
              <w:rPr>
                <w:rFonts w:eastAsia="標楷體"/>
                <w:sz w:val="20"/>
                <w:szCs w:val="20"/>
              </w:rPr>
              <w:t>內部</w:t>
            </w:r>
            <w:r w:rsidRPr="009E0C93">
              <w:rPr>
                <w:rFonts w:eastAsia="標楷體"/>
                <w:sz w:val="20"/>
                <w:szCs w:val="20"/>
              </w:rPr>
              <w:t>控</w:t>
            </w:r>
            <w:r w:rsidR="00D95EC9" w:rsidRPr="009E0C93">
              <w:rPr>
                <w:rFonts w:eastAsia="標楷體"/>
                <w:sz w:val="20"/>
                <w:szCs w:val="20"/>
              </w:rPr>
              <w:t>制</w:t>
            </w:r>
            <w:r w:rsidR="00427075" w:rsidRPr="00F844AD">
              <w:rPr>
                <w:rFonts w:eastAsia="標楷體"/>
                <w:sz w:val="20"/>
                <w:szCs w:val="20"/>
                <w:vertAlign w:val="superscript"/>
              </w:rPr>
              <w:t>1</w:t>
            </w:r>
            <w:r w:rsidR="002A42F8">
              <w:rPr>
                <w:rFonts w:eastAsia="標楷體" w:hint="eastAsia"/>
                <w:sz w:val="20"/>
                <w:szCs w:val="20"/>
                <w:vertAlign w:val="superscript"/>
              </w:rPr>
              <w:t>5</w:t>
            </w:r>
          </w:p>
        </w:tc>
        <w:tc>
          <w:tcPr>
            <w:tcW w:w="6429" w:type="dxa"/>
            <w:vAlign w:val="center"/>
          </w:tcPr>
          <w:p w14:paraId="5885D259" w14:textId="5CC12296" w:rsidR="00B43271" w:rsidRPr="009E0C93" w:rsidRDefault="008D13B1" w:rsidP="006D4B14">
            <w:pPr>
              <w:pStyle w:val="1"/>
              <w:numPr>
                <w:ilvl w:val="0"/>
                <w:numId w:val="40"/>
              </w:numPr>
              <w:spacing w:line="360" w:lineRule="exact"/>
              <w:ind w:leftChars="0" w:left="340" w:hanging="340"/>
              <w:jc w:val="both"/>
              <w:rPr>
                <w:rFonts w:eastAsia="標楷體"/>
                <w:sz w:val="20"/>
                <w:szCs w:val="20"/>
              </w:rPr>
            </w:pPr>
            <w:r w:rsidRPr="009E0C93">
              <w:rPr>
                <w:rFonts w:eastAsia="標楷體"/>
                <w:sz w:val="20"/>
                <w:szCs w:val="20"/>
              </w:rPr>
              <w:t>公司</w:t>
            </w:r>
            <w:r w:rsidR="00662CD2" w:rsidRPr="009E0C93">
              <w:rPr>
                <w:rFonts w:eastAsia="標楷體"/>
                <w:sz w:val="20"/>
                <w:szCs w:val="20"/>
              </w:rPr>
              <w:t>建立</w:t>
            </w:r>
            <w:r w:rsidR="00B43271" w:rsidRPr="009E0C93">
              <w:rPr>
                <w:rFonts w:eastAsia="標楷體"/>
                <w:sz w:val="20"/>
                <w:szCs w:val="20"/>
              </w:rPr>
              <w:t>有效之報導結算流程，包含揭露資訊之</w:t>
            </w:r>
            <w:r w:rsidRPr="009E0C93">
              <w:rPr>
                <w:rFonts w:eastAsia="標楷體"/>
                <w:sz w:val="20"/>
                <w:szCs w:val="20"/>
              </w:rPr>
              <w:t>複核</w:t>
            </w:r>
            <w:r w:rsidR="00B43271" w:rsidRPr="009E0C93">
              <w:rPr>
                <w:rFonts w:eastAsia="標楷體"/>
                <w:sz w:val="20"/>
                <w:szCs w:val="20"/>
              </w:rPr>
              <w:t>及</w:t>
            </w:r>
            <w:r w:rsidR="00FE06B8" w:rsidRPr="009E0C93">
              <w:rPr>
                <w:rFonts w:eastAsia="標楷體"/>
                <w:sz w:val="20"/>
                <w:szCs w:val="20"/>
              </w:rPr>
              <w:t>年報永續資訊</w:t>
            </w:r>
            <w:r w:rsidR="00B43271" w:rsidRPr="009E0C93">
              <w:rPr>
                <w:rFonts w:eastAsia="標楷體"/>
                <w:sz w:val="20"/>
                <w:szCs w:val="20"/>
              </w:rPr>
              <w:t>之定稿</w:t>
            </w:r>
            <w:r w:rsidR="00202F04" w:rsidRPr="009E0C93">
              <w:rPr>
                <w:rFonts w:eastAsia="標楷體"/>
                <w:sz w:val="20"/>
                <w:szCs w:val="20"/>
              </w:rPr>
              <w:t>，</w:t>
            </w:r>
            <w:r w:rsidR="0016060B" w:rsidRPr="009E0C93">
              <w:rPr>
                <w:rFonts w:eastAsia="標楷體"/>
                <w:sz w:val="20"/>
                <w:szCs w:val="20"/>
              </w:rPr>
              <w:t>其可</w:t>
            </w:r>
            <w:r w:rsidR="00202F04" w:rsidRPr="009E0C93">
              <w:rPr>
                <w:rFonts w:eastAsia="標楷體"/>
                <w:sz w:val="20"/>
                <w:szCs w:val="20"/>
              </w:rPr>
              <w:t>針對</w:t>
            </w:r>
            <w:r w:rsidR="00B44623" w:rsidRPr="009E0C93">
              <w:rPr>
                <w:rFonts w:eastAsia="標楷體"/>
                <w:sz w:val="20"/>
                <w:szCs w:val="20"/>
              </w:rPr>
              <w:t>永續相關報導結算流程</w:t>
            </w:r>
            <w:r w:rsidR="00202F04" w:rsidRPr="009E0C93">
              <w:rPr>
                <w:rFonts w:eastAsia="標楷體"/>
                <w:sz w:val="20"/>
                <w:szCs w:val="20"/>
              </w:rPr>
              <w:t>設計及執行適當</w:t>
            </w:r>
            <w:r w:rsidR="00B44623" w:rsidRPr="009E0C93">
              <w:rPr>
                <w:rFonts w:eastAsia="標楷體"/>
                <w:sz w:val="20"/>
                <w:szCs w:val="20"/>
              </w:rPr>
              <w:t>控制</w:t>
            </w:r>
            <w:r w:rsidR="00CE5080" w:rsidRPr="009E0C93">
              <w:rPr>
                <w:rFonts w:eastAsia="標楷體"/>
                <w:sz w:val="20"/>
                <w:szCs w:val="20"/>
              </w:rPr>
              <w:t>，並測試該等控制之有效性</w:t>
            </w:r>
            <w:r w:rsidR="00202F04" w:rsidRPr="009E0C93">
              <w:rPr>
                <w:rFonts w:eastAsia="標楷體"/>
                <w:sz w:val="20"/>
                <w:szCs w:val="20"/>
              </w:rPr>
              <w:t>。</w:t>
            </w:r>
          </w:p>
          <w:p w14:paraId="3DF8AC5C" w14:textId="172043E5" w:rsidR="009D2015" w:rsidRPr="009E0C93" w:rsidRDefault="008F59DB" w:rsidP="006D4B14">
            <w:pPr>
              <w:pStyle w:val="1"/>
              <w:numPr>
                <w:ilvl w:val="0"/>
                <w:numId w:val="40"/>
              </w:numPr>
              <w:spacing w:line="360" w:lineRule="exact"/>
              <w:ind w:leftChars="0" w:left="340" w:hanging="340"/>
              <w:jc w:val="both"/>
              <w:rPr>
                <w:rFonts w:eastAsia="標楷體"/>
                <w:sz w:val="20"/>
                <w:szCs w:val="20"/>
              </w:rPr>
            </w:pPr>
            <w:r w:rsidRPr="009E0C93">
              <w:rPr>
                <w:rFonts w:eastAsia="標楷體"/>
                <w:sz w:val="20"/>
                <w:szCs w:val="20"/>
              </w:rPr>
              <w:t>公司</w:t>
            </w:r>
            <w:r w:rsidR="00334749" w:rsidRPr="009E0C93">
              <w:rPr>
                <w:rFonts w:eastAsia="標楷體"/>
                <w:sz w:val="20"/>
                <w:szCs w:val="20"/>
              </w:rPr>
              <w:t>建置內部控制時，</w:t>
            </w:r>
            <w:r w:rsidR="008D13B1" w:rsidRPr="009E0C93">
              <w:rPr>
                <w:rFonts w:eastAsia="標楷體"/>
                <w:sz w:val="20"/>
                <w:szCs w:val="20"/>
              </w:rPr>
              <w:t>考量</w:t>
            </w:r>
            <w:r w:rsidRPr="009E0C93">
              <w:rPr>
                <w:rFonts w:eastAsia="標楷體"/>
                <w:sz w:val="20"/>
                <w:szCs w:val="20"/>
              </w:rPr>
              <w:t>年報永續資訊之揭露流程可能</w:t>
            </w:r>
            <w:r w:rsidR="00334749" w:rsidRPr="009E0C93">
              <w:rPr>
                <w:rFonts w:eastAsia="標楷體"/>
                <w:sz w:val="20"/>
                <w:szCs w:val="20"/>
              </w:rPr>
              <w:t>的</w:t>
            </w:r>
            <w:r w:rsidRPr="009E0C93">
              <w:rPr>
                <w:rFonts w:eastAsia="標楷體"/>
                <w:sz w:val="20"/>
                <w:szCs w:val="20"/>
              </w:rPr>
              <w:t>風險（亦</w:t>
            </w:r>
            <w:r w:rsidRPr="009E0C93">
              <w:rPr>
                <w:rFonts w:eastAsia="標楷體"/>
                <w:sz w:val="20"/>
                <w:szCs w:val="20"/>
              </w:rPr>
              <w:lastRenderedPageBreak/>
              <w:t>即何者可能導致錯誤），例如估計值及假設、政策及程序，以及資訊系統之一般控制及應用控制等。</w:t>
            </w:r>
          </w:p>
        </w:tc>
      </w:tr>
      <w:tr w:rsidR="00AB1A76" w:rsidRPr="009E0C93" w14:paraId="68D19627" w14:textId="77777777" w:rsidTr="00A31B0F">
        <w:tc>
          <w:tcPr>
            <w:tcW w:w="1925" w:type="dxa"/>
            <w:vAlign w:val="center"/>
          </w:tcPr>
          <w:p w14:paraId="3513ACB4" w14:textId="20E9080A" w:rsidR="00AB1A76" w:rsidRPr="009E0C93" w:rsidRDefault="00AB1A76" w:rsidP="00AB1A76">
            <w:pPr>
              <w:pStyle w:val="1"/>
              <w:spacing w:before="120" w:after="120" w:line="360" w:lineRule="exact"/>
              <w:ind w:leftChars="0" w:left="0"/>
              <w:jc w:val="both"/>
              <w:rPr>
                <w:rFonts w:eastAsia="標楷體"/>
                <w:sz w:val="20"/>
                <w:szCs w:val="20"/>
              </w:rPr>
            </w:pPr>
            <w:r w:rsidRPr="009E0C93">
              <w:rPr>
                <w:rFonts w:eastAsia="標楷體"/>
                <w:sz w:val="20"/>
                <w:szCs w:val="20"/>
              </w:rPr>
              <w:lastRenderedPageBreak/>
              <w:t>建立內部稽核</w:t>
            </w:r>
          </w:p>
        </w:tc>
        <w:tc>
          <w:tcPr>
            <w:tcW w:w="6429" w:type="dxa"/>
            <w:vAlign w:val="center"/>
          </w:tcPr>
          <w:p w14:paraId="60121FE6" w14:textId="3862BCB4" w:rsidR="008F59DB" w:rsidRPr="009E0C93" w:rsidRDefault="008D13B1" w:rsidP="006D4B14">
            <w:pPr>
              <w:pStyle w:val="1"/>
              <w:numPr>
                <w:ilvl w:val="0"/>
                <w:numId w:val="41"/>
              </w:numPr>
              <w:spacing w:line="360" w:lineRule="exact"/>
              <w:ind w:leftChars="0" w:left="340" w:hanging="340"/>
              <w:jc w:val="both"/>
              <w:rPr>
                <w:rFonts w:eastAsia="標楷體"/>
                <w:sz w:val="20"/>
                <w:szCs w:val="20"/>
              </w:rPr>
            </w:pPr>
            <w:r w:rsidRPr="009E0C93">
              <w:rPr>
                <w:rFonts w:eastAsia="標楷體"/>
                <w:sz w:val="20"/>
                <w:szCs w:val="20"/>
              </w:rPr>
              <w:t>公司</w:t>
            </w:r>
            <w:r w:rsidR="00AB1A76" w:rsidRPr="009E0C93">
              <w:rPr>
                <w:rFonts w:eastAsia="標楷體"/>
                <w:sz w:val="20"/>
                <w:szCs w:val="20"/>
              </w:rPr>
              <w:t>參考現有財務報導流程及內部控制以建立稽核軌跡。</w:t>
            </w:r>
          </w:p>
          <w:p w14:paraId="59FC8926" w14:textId="0BB73ABD" w:rsidR="005A5DE5" w:rsidRPr="009E0C93" w:rsidRDefault="00AB1A76" w:rsidP="006D4B14">
            <w:pPr>
              <w:pStyle w:val="1"/>
              <w:numPr>
                <w:ilvl w:val="0"/>
                <w:numId w:val="41"/>
              </w:numPr>
              <w:spacing w:line="360" w:lineRule="exact"/>
              <w:ind w:leftChars="0" w:left="340" w:hanging="340"/>
              <w:jc w:val="both"/>
              <w:rPr>
                <w:rFonts w:eastAsia="標楷體"/>
                <w:sz w:val="20"/>
                <w:szCs w:val="20"/>
              </w:rPr>
            </w:pPr>
            <w:r w:rsidRPr="009E0C93">
              <w:rPr>
                <w:rFonts w:eastAsia="標楷體"/>
                <w:sz w:val="20"/>
                <w:szCs w:val="20"/>
              </w:rPr>
              <w:t>內部稽核</w:t>
            </w:r>
            <w:r w:rsidR="008D13B1" w:rsidRPr="009E0C93">
              <w:rPr>
                <w:rFonts w:eastAsia="標楷體"/>
                <w:sz w:val="20"/>
                <w:szCs w:val="20"/>
              </w:rPr>
              <w:t>建立控制測試之策略以決定風險評估之監控</w:t>
            </w:r>
            <w:r w:rsidRPr="009E0C93">
              <w:rPr>
                <w:rFonts w:eastAsia="標楷體"/>
                <w:sz w:val="20"/>
                <w:szCs w:val="20"/>
              </w:rPr>
              <w:t>層級。</w:t>
            </w:r>
          </w:p>
          <w:p w14:paraId="4ED552AD" w14:textId="4E6F3950" w:rsidR="00AB1A76" w:rsidRPr="009E0C93" w:rsidRDefault="00AB1A76" w:rsidP="006D4B14">
            <w:pPr>
              <w:pStyle w:val="1"/>
              <w:numPr>
                <w:ilvl w:val="0"/>
                <w:numId w:val="41"/>
              </w:numPr>
              <w:spacing w:line="360" w:lineRule="exact"/>
              <w:ind w:leftChars="0" w:left="340" w:hanging="340"/>
              <w:jc w:val="both"/>
              <w:rPr>
                <w:rFonts w:eastAsia="標楷體"/>
                <w:sz w:val="20"/>
                <w:szCs w:val="20"/>
              </w:rPr>
            </w:pPr>
            <w:r w:rsidRPr="009E0C93">
              <w:rPr>
                <w:rFonts w:eastAsia="標楷體"/>
                <w:sz w:val="20"/>
                <w:szCs w:val="20"/>
              </w:rPr>
              <w:t>持續監控所辨認之控制缺失，提升控制環境並提供權責單位或個人相關資訊以進行必要監督。</w:t>
            </w:r>
          </w:p>
        </w:tc>
      </w:tr>
      <w:tr w:rsidR="00AB1A76" w:rsidRPr="009E0C93" w14:paraId="04CF8830" w14:textId="77777777" w:rsidTr="00BD7F85">
        <w:tc>
          <w:tcPr>
            <w:tcW w:w="1925" w:type="dxa"/>
            <w:vAlign w:val="center"/>
          </w:tcPr>
          <w:p w14:paraId="79E0CE24" w14:textId="4FBFF017" w:rsidR="00AB1A76" w:rsidRPr="009E0C93" w:rsidRDefault="00AB1A76" w:rsidP="00BD7F85">
            <w:pPr>
              <w:pStyle w:val="1"/>
              <w:spacing w:before="120" w:after="120" w:line="360" w:lineRule="exact"/>
              <w:ind w:leftChars="0" w:left="0"/>
              <w:jc w:val="both"/>
              <w:rPr>
                <w:rFonts w:eastAsia="標楷體"/>
                <w:sz w:val="20"/>
                <w:szCs w:val="20"/>
              </w:rPr>
            </w:pPr>
            <w:r w:rsidRPr="009E0C93">
              <w:rPr>
                <w:rFonts w:eastAsia="標楷體"/>
                <w:sz w:val="20"/>
                <w:szCs w:val="20"/>
              </w:rPr>
              <w:t>考量採用新工具或資訊系統</w:t>
            </w:r>
          </w:p>
        </w:tc>
        <w:tc>
          <w:tcPr>
            <w:tcW w:w="6429" w:type="dxa"/>
            <w:vAlign w:val="center"/>
          </w:tcPr>
          <w:p w14:paraId="40512A46" w14:textId="5D67ADB0" w:rsidR="00AB1A76" w:rsidRPr="009E0C93" w:rsidRDefault="00AB1A76" w:rsidP="006D4B14">
            <w:pPr>
              <w:pStyle w:val="1"/>
              <w:spacing w:line="360" w:lineRule="exact"/>
              <w:ind w:leftChars="0" w:left="0"/>
              <w:jc w:val="both"/>
              <w:rPr>
                <w:rFonts w:eastAsia="標楷體"/>
                <w:sz w:val="20"/>
                <w:szCs w:val="20"/>
              </w:rPr>
            </w:pPr>
            <w:r w:rsidRPr="009E0C93">
              <w:rPr>
                <w:rFonts w:eastAsia="標楷體"/>
                <w:sz w:val="20"/>
                <w:szCs w:val="20"/>
              </w:rPr>
              <w:t>隨著公司對報導發展之經驗，公司考量是否採用新工具或資訊系統。例如，依據其經驗發現需提升溫室氣體排放計算之精確度，或需自動化資料蒐集與計算之流程。</w:t>
            </w:r>
          </w:p>
        </w:tc>
      </w:tr>
    </w:tbl>
    <w:p w14:paraId="29460575" w14:textId="639CF2DC" w:rsidR="00BD5F4E" w:rsidRPr="009E0C93" w:rsidRDefault="00BD5F4E" w:rsidP="00E65906">
      <w:pPr>
        <w:widowControl/>
        <w:rPr>
          <w:rFonts w:ascii="Times New Roman" w:eastAsia="標楷體" w:hAnsi="Times New Roman"/>
          <w:sz w:val="28"/>
          <w:szCs w:val="28"/>
        </w:rPr>
      </w:pPr>
    </w:p>
    <w:sectPr w:rsidR="00BD5F4E" w:rsidRPr="009E0C93" w:rsidSect="000C026F">
      <w:headerReference w:type="default" r:id="rId19"/>
      <w:footerReference w:type="default" r:id="rId20"/>
      <w:pgSz w:w="11906" w:h="16838"/>
      <w:pgMar w:top="1258" w:right="1531" w:bottom="1079"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018EA" w14:textId="77777777" w:rsidR="00F0282C" w:rsidRDefault="00F0282C" w:rsidP="0068291F">
      <w:r>
        <w:separator/>
      </w:r>
    </w:p>
  </w:endnote>
  <w:endnote w:type="continuationSeparator" w:id="0">
    <w:p w14:paraId="3C582C5E" w14:textId="77777777" w:rsidR="00F0282C" w:rsidRDefault="00F0282C" w:rsidP="00682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Unicode MS">
    <w:altName w:val="Malgun Gothic Semilight"/>
    <w:panose1 w:val="020B0604020202020204"/>
    <w:charset w:val="88"/>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31474"/>
      <w:docPartObj>
        <w:docPartGallery w:val="Page Numbers (Bottom of Page)"/>
        <w:docPartUnique/>
      </w:docPartObj>
    </w:sdtPr>
    <w:sdtEndPr/>
    <w:sdtContent>
      <w:p w14:paraId="01FA95C0" w14:textId="1EB0748D" w:rsidR="006511E1" w:rsidRDefault="006511E1">
        <w:pPr>
          <w:pStyle w:val="ab"/>
          <w:jc w:val="center"/>
        </w:pPr>
        <w:r>
          <w:fldChar w:fldCharType="begin"/>
        </w:r>
        <w:r>
          <w:instrText>PAGE   \* MERGEFORMAT</w:instrText>
        </w:r>
        <w:r>
          <w:fldChar w:fldCharType="separate"/>
        </w:r>
        <w:r w:rsidR="00AF28E2" w:rsidRPr="00AF28E2">
          <w:rPr>
            <w:noProof/>
            <w:lang w:val="zh-TW"/>
          </w:rPr>
          <w:t>1</w:t>
        </w:r>
        <w:r>
          <w:fldChar w:fldCharType="end"/>
        </w:r>
      </w:p>
    </w:sdtContent>
  </w:sdt>
  <w:p w14:paraId="766801D1" w14:textId="77777777" w:rsidR="006511E1" w:rsidRDefault="006511E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C75FA" w14:textId="77777777" w:rsidR="00F0282C" w:rsidRDefault="00F0282C" w:rsidP="0068291F">
      <w:r>
        <w:separator/>
      </w:r>
    </w:p>
  </w:footnote>
  <w:footnote w:type="continuationSeparator" w:id="0">
    <w:p w14:paraId="474ABE18" w14:textId="77777777" w:rsidR="00F0282C" w:rsidRDefault="00F0282C" w:rsidP="0068291F">
      <w:r>
        <w:continuationSeparator/>
      </w:r>
    </w:p>
  </w:footnote>
  <w:footnote w:id="1">
    <w:p w14:paraId="73A39927" w14:textId="1C9A7795" w:rsidR="006511E1" w:rsidRPr="00F844AD" w:rsidRDefault="006511E1" w:rsidP="003A3ADA">
      <w:pPr>
        <w:pStyle w:val="af5"/>
        <w:ind w:left="196" w:hangingChars="98" w:hanging="196"/>
        <w:rPr>
          <w:rFonts w:ascii="Times New Roman" w:eastAsia="標楷體" w:hAnsi="Times New Roman"/>
        </w:rPr>
      </w:pPr>
      <w:r w:rsidRPr="00F844AD">
        <w:rPr>
          <w:rStyle w:val="af7"/>
          <w:rFonts w:ascii="Times New Roman" w:eastAsia="標楷體" w:hAnsi="Times New Roman"/>
        </w:rPr>
        <w:footnoteRef/>
      </w:r>
      <w:r w:rsidR="00911E17">
        <w:rPr>
          <w:rFonts w:ascii="Times New Roman" w:eastAsia="標楷體" w:hAnsi="Times New Roman" w:hint="eastAsia"/>
        </w:rPr>
        <w:t xml:space="preserve"> </w:t>
      </w:r>
      <w:r w:rsidRPr="00F844AD">
        <w:rPr>
          <w:rFonts w:ascii="Times New Roman" w:eastAsia="標楷體" w:hAnsi="Times New Roman"/>
        </w:rPr>
        <w:t>公司可至</w:t>
      </w:r>
      <w:r w:rsidRPr="00F844AD">
        <w:rPr>
          <w:rFonts w:ascii="Times New Roman" w:hAnsi="Times New Roman"/>
        </w:rPr>
        <w:t>「</w:t>
      </w:r>
      <w:r w:rsidRPr="00F844AD">
        <w:rPr>
          <w:rFonts w:ascii="Times New Roman" w:eastAsia="標楷體" w:hAnsi="Times New Roman"/>
        </w:rPr>
        <w:t>接軌</w:t>
      </w:r>
      <w:r w:rsidRPr="00F844AD">
        <w:rPr>
          <w:rFonts w:ascii="Times New Roman" w:eastAsia="標楷體" w:hAnsi="Times New Roman"/>
        </w:rPr>
        <w:t>IFRS</w:t>
      </w:r>
      <w:r w:rsidRPr="00F844AD">
        <w:rPr>
          <w:rFonts w:ascii="Times New Roman" w:eastAsia="標楷體" w:hAnsi="Times New Roman"/>
        </w:rPr>
        <w:t>永續揭露準則專區」網站之「實務指引及問答」項下查詢差異分析；</w:t>
      </w:r>
      <w:r w:rsidRPr="00F844AD">
        <w:rPr>
          <w:rFonts w:ascii="Times New Roman" w:hAnsi="Times New Roman"/>
        </w:rPr>
        <w:t>「</w:t>
      </w:r>
      <w:r w:rsidRPr="00F844AD">
        <w:rPr>
          <w:rFonts w:ascii="Times New Roman" w:eastAsia="標楷體" w:hAnsi="Times New Roman"/>
        </w:rPr>
        <w:t>IFRS</w:t>
      </w:r>
      <w:r w:rsidRPr="00F844AD">
        <w:rPr>
          <w:rFonts w:ascii="Times New Roman" w:eastAsia="標楷體" w:hAnsi="Times New Roman"/>
        </w:rPr>
        <w:t>永續揭露準則」項下查詢準則內容；「宣導專區」項下觀看準則課程影音介紹。</w:t>
      </w:r>
      <w:hyperlink r:id="rId1" w:anchor="/main/home" w:history="1">
        <w:r w:rsidRPr="00F844AD">
          <w:rPr>
            <w:rStyle w:val="af3"/>
            <w:rFonts w:ascii="Times New Roman" w:hAnsi="Times New Roman"/>
          </w:rPr>
          <w:t>https://isds.tpex.org.tw/IFRS/front/#/main/home</w:t>
        </w:r>
      </w:hyperlink>
      <w:r w:rsidRPr="00F844AD">
        <w:rPr>
          <w:rFonts w:ascii="Times New Roman" w:hAnsi="Times New Roman"/>
        </w:rPr>
        <w:t xml:space="preserve"> </w:t>
      </w:r>
    </w:p>
  </w:footnote>
  <w:footnote w:id="2">
    <w:p w14:paraId="4A071D6E" w14:textId="3957CEF8" w:rsidR="006511E1" w:rsidRPr="00F844AD" w:rsidRDefault="006511E1" w:rsidP="00890CAA">
      <w:pPr>
        <w:pStyle w:val="af5"/>
        <w:ind w:left="196" w:hangingChars="98" w:hanging="196"/>
        <w:rPr>
          <w:rFonts w:ascii="Times New Roman" w:eastAsia="標楷體" w:hAnsi="Times New Roman"/>
        </w:rPr>
      </w:pPr>
      <w:r w:rsidRPr="00F844AD">
        <w:rPr>
          <w:rStyle w:val="af7"/>
          <w:rFonts w:ascii="Times New Roman" w:eastAsia="標楷體" w:hAnsi="Times New Roman"/>
        </w:rPr>
        <w:footnoteRef/>
      </w:r>
      <w:r w:rsidR="00911E17">
        <w:rPr>
          <w:rFonts w:ascii="Times New Roman" w:eastAsia="標楷體" w:hAnsi="Times New Roman" w:hint="eastAsia"/>
        </w:rPr>
        <w:t xml:space="preserve"> </w:t>
      </w:r>
      <w:r w:rsidRPr="00F844AD">
        <w:rPr>
          <w:rFonts w:ascii="Times New Roman" w:eastAsia="標楷體" w:hAnsi="Times New Roman"/>
        </w:rPr>
        <w:t>過渡規定</w:t>
      </w:r>
      <w:r>
        <w:rPr>
          <w:rFonts w:ascii="Times New Roman" w:eastAsia="標楷體" w:hAnsi="Times New Roman" w:hint="eastAsia"/>
        </w:rPr>
        <w:t>請詳</w:t>
      </w:r>
      <w:r w:rsidRPr="00F844AD">
        <w:rPr>
          <w:rFonts w:ascii="Times New Roman" w:eastAsia="標楷體" w:hAnsi="Times New Roman"/>
        </w:rPr>
        <w:t>IFRS S1</w:t>
      </w:r>
      <w:r w:rsidRPr="00F844AD">
        <w:rPr>
          <w:rFonts w:ascii="Times New Roman" w:eastAsia="標楷體" w:hAnsi="Times New Roman"/>
        </w:rPr>
        <w:t>附錄</w:t>
      </w:r>
      <w:r w:rsidRPr="00F844AD">
        <w:rPr>
          <w:rFonts w:ascii="Times New Roman" w:eastAsia="標楷體" w:hAnsi="Times New Roman"/>
        </w:rPr>
        <w:t>E</w:t>
      </w:r>
      <w:r w:rsidRPr="00F844AD">
        <w:rPr>
          <w:rFonts w:ascii="Times New Roman" w:eastAsia="標楷體" w:hAnsi="Times New Roman"/>
        </w:rPr>
        <w:t>第</w:t>
      </w:r>
      <w:r w:rsidRPr="00F844AD">
        <w:rPr>
          <w:rFonts w:ascii="Times New Roman" w:eastAsia="標楷體" w:hAnsi="Times New Roman"/>
        </w:rPr>
        <w:t>E3</w:t>
      </w:r>
      <w:r w:rsidRPr="00F844AD">
        <w:rPr>
          <w:rFonts w:ascii="Times New Roman" w:eastAsia="標楷體" w:hAnsi="Times New Roman"/>
        </w:rPr>
        <w:t>至</w:t>
      </w:r>
      <w:r w:rsidRPr="00F844AD">
        <w:rPr>
          <w:rFonts w:ascii="Times New Roman" w:eastAsia="標楷體" w:hAnsi="Times New Roman"/>
        </w:rPr>
        <w:t>E6</w:t>
      </w:r>
      <w:r w:rsidRPr="00F844AD">
        <w:rPr>
          <w:rFonts w:ascii="Times New Roman" w:eastAsia="標楷體" w:hAnsi="Times New Roman"/>
        </w:rPr>
        <w:t>段及</w:t>
      </w:r>
      <w:r w:rsidRPr="00F844AD">
        <w:rPr>
          <w:rFonts w:ascii="Times New Roman" w:eastAsia="標楷體" w:hAnsi="Times New Roman"/>
        </w:rPr>
        <w:t>IFRS S2</w:t>
      </w:r>
      <w:r w:rsidRPr="00F844AD">
        <w:rPr>
          <w:rFonts w:ascii="Times New Roman" w:eastAsia="標楷體" w:hAnsi="Times New Roman"/>
        </w:rPr>
        <w:t>附錄</w:t>
      </w:r>
      <w:r w:rsidRPr="00F844AD">
        <w:rPr>
          <w:rFonts w:ascii="Times New Roman" w:eastAsia="標楷體" w:hAnsi="Times New Roman"/>
        </w:rPr>
        <w:t>C</w:t>
      </w:r>
      <w:r w:rsidRPr="00F844AD">
        <w:rPr>
          <w:rFonts w:ascii="Times New Roman" w:eastAsia="標楷體" w:hAnsi="Times New Roman"/>
        </w:rPr>
        <w:t>第</w:t>
      </w:r>
      <w:r w:rsidRPr="00F844AD">
        <w:rPr>
          <w:rFonts w:ascii="Times New Roman" w:eastAsia="標楷體" w:hAnsi="Times New Roman"/>
        </w:rPr>
        <w:t>C3</w:t>
      </w:r>
      <w:r w:rsidRPr="00F844AD">
        <w:rPr>
          <w:rFonts w:ascii="Times New Roman" w:eastAsia="標楷體" w:hAnsi="Times New Roman"/>
        </w:rPr>
        <w:t>至</w:t>
      </w:r>
      <w:r w:rsidRPr="00F844AD">
        <w:rPr>
          <w:rFonts w:ascii="Times New Roman" w:eastAsia="標楷體" w:hAnsi="Times New Roman"/>
        </w:rPr>
        <w:t>C5</w:t>
      </w:r>
      <w:r w:rsidRPr="00F844AD">
        <w:rPr>
          <w:rFonts w:ascii="Times New Roman" w:eastAsia="標楷體" w:hAnsi="Times New Roman"/>
        </w:rPr>
        <w:t>段</w:t>
      </w:r>
      <w:r>
        <w:rPr>
          <w:rFonts w:ascii="Times New Roman" w:eastAsia="標楷體" w:hAnsi="Times New Roman" w:hint="eastAsia"/>
        </w:rPr>
        <w:t>。依</w:t>
      </w:r>
      <w:r>
        <w:rPr>
          <w:rFonts w:ascii="Times New Roman" w:eastAsia="標楷體" w:hAnsi="Times New Roman" w:hint="eastAsia"/>
        </w:rPr>
        <w:t>I</w:t>
      </w:r>
      <w:r w:rsidRPr="00F844AD">
        <w:rPr>
          <w:rFonts w:ascii="Times New Roman" w:eastAsia="標楷體" w:hAnsi="Times New Roman"/>
        </w:rPr>
        <w:t>FRS S1</w:t>
      </w:r>
      <w:r w:rsidRPr="009E0C93">
        <w:rPr>
          <w:rFonts w:ascii="Times New Roman" w:eastAsia="標楷體" w:hAnsi="Times New Roman"/>
          <w:color w:val="000000" w:themeColor="text1"/>
          <w:kern w:val="0"/>
        </w:rPr>
        <w:t>第</w:t>
      </w:r>
      <w:r w:rsidRPr="009E0C93">
        <w:rPr>
          <w:rFonts w:ascii="Times New Roman" w:eastAsia="標楷體" w:hAnsi="Times New Roman"/>
          <w:color w:val="000000" w:themeColor="text1"/>
          <w:kern w:val="0"/>
        </w:rPr>
        <w:t>E5</w:t>
      </w:r>
      <w:r w:rsidRPr="009E0C93">
        <w:rPr>
          <w:rFonts w:ascii="Times New Roman" w:eastAsia="標楷體" w:hAnsi="Times New Roman"/>
          <w:color w:val="000000" w:themeColor="text1"/>
          <w:kern w:val="0"/>
        </w:rPr>
        <w:t>段首年度得僅揭露氣候相關風險與機會之資訊</w:t>
      </w:r>
      <w:r>
        <w:rPr>
          <w:rFonts w:ascii="Times New Roman" w:eastAsia="標楷體" w:hAnsi="Times New Roman" w:hint="eastAsia"/>
          <w:color w:val="000000" w:themeColor="text1"/>
          <w:kern w:val="0"/>
        </w:rPr>
        <w:t>，個體若使用過渡規定之放寬，應揭露該事實</w:t>
      </w:r>
      <w:r w:rsidRPr="00F844AD">
        <w:rPr>
          <w:rFonts w:ascii="Times New Roman" w:eastAsia="標楷體" w:hAnsi="Times New Roman"/>
        </w:rPr>
        <w:t>。</w:t>
      </w:r>
    </w:p>
  </w:footnote>
  <w:footnote w:id="3">
    <w:p w14:paraId="271802CF" w14:textId="77777777" w:rsidR="006511E1" w:rsidRPr="00F844AD" w:rsidRDefault="006511E1" w:rsidP="003A3ADA">
      <w:pPr>
        <w:pStyle w:val="af5"/>
        <w:ind w:left="196" w:hangingChars="98" w:hanging="196"/>
        <w:rPr>
          <w:rFonts w:ascii="Times New Roman" w:eastAsia="標楷體" w:hAnsi="Times New Roman"/>
        </w:rPr>
      </w:pPr>
      <w:r w:rsidRPr="00F844AD">
        <w:rPr>
          <w:rStyle w:val="af7"/>
          <w:rFonts w:ascii="Times New Roman" w:eastAsia="標楷體" w:hAnsi="Times New Roman"/>
        </w:rPr>
        <w:footnoteRef/>
      </w:r>
      <w:r w:rsidRPr="00F844AD">
        <w:rPr>
          <w:rFonts w:ascii="Times New Roman" w:eastAsia="標楷體" w:hAnsi="Times New Roman"/>
        </w:rPr>
        <w:t xml:space="preserve"> </w:t>
      </w:r>
      <w:r w:rsidRPr="00F844AD">
        <w:rPr>
          <w:rFonts w:ascii="Times New Roman" w:eastAsia="標楷體" w:hAnsi="Times New Roman"/>
        </w:rPr>
        <w:t>金管會已於</w:t>
      </w:r>
      <w:r w:rsidRPr="00F844AD">
        <w:rPr>
          <w:rFonts w:ascii="Times New Roman" w:eastAsia="標楷體" w:hAnsi="Times New Roman"/>
        </w:rPr>
        <w:t>2024</w:t>
      </w:r>
      <w:r w:rsidRPr="00F844AD">
        <w:rPr>
          <w:rFonts w:ascii="Times New Roman" w:eastAsia="標楷體" w:hAnsi="Times New Roman"/>
        </w:rPr>
        <w:t>年</w:t>
      </w:r>
      <w:hyperlink r:id="rId2" w:history="1">
        <w:r w:rsidRPr="00F844AD">
          <w:rPr>
            <w:rStyle w:val="af3"/>
            <w:rFonts w:ascii="Times New Roman" w:eastAsia="標楷體" w:hAnsi="Times New Roman"/>
          </w:rPr>
          <w:t>修訂公開發行公司建立內部控制制度處理準則</w:t>
        </w:r>
      </w:hyperlink>
      <w:r w:rsidRPr="00F844AD">
        <w:rPr>
          <w:rFonts w:ascii="Times New Roman" w:eastAsia="標楷體" w:hAnsi="Times New Roman"/>
        </w:rPr>
        <w:t>，公司於導入</w:t>
      </w:r>
      <w:r w:rsidRPr="00F844AD">
        <w:rPr>
          <w:rFonts w:ascii="Times New Roman" w:eastAsia="標楷體" w:hAnsi="Times New Roman"/>
        </w:rPr>
        <w:t>IFRS</w:t>
      </w:r>
      <w:r w:rsidRPr="00F844AD">
        <w:rPr>
          <w:rFonts w:ascii="Times New Roman" w:eastAsia="標楷體" w:hAnsi="Times New Roman"/>
        </w:rPr>
        <w:t>永續揭露準則時應遵循該準則之規定調整內部控制制度，並應於導入之不同階段配合準則規定動態調整。公司可參考</w:t>
      </w:r>
      <w:hyperlink r:id="rId3" w:history="1">
        <w:r w:rsidRPr="00F844AD">
          <w:rPr>
            <w:rFonts w:ascii="Times New Roman" w:eastAsia="標楷體" w:hAnsi="Times New Roman"/>
          </w:rPr>
          <w:t>金管證審字第</w:t>
        </w:r>
        <w:r w:rsidRPr="00F844AD">
          <w:rPr>
            <w:rFonts w:ascii="Times New Roman" w:eastAsia="標楷體" w:hAnsi="Times New Roman"/>
          </w:rPr>
          <w:t>11</w:t>
        </w:r>
        <w:r w:rsidRPr="00F844AD">
          <w:rPr>
            <w:rFonts w:ascii="Times New Roman" w:hAnsi="Times New Roman"/>
          </w:rPr>
          <w:t>303819624</w:t>
        </w:r>
        <w:r w:rsidRPr="00F844AD">
          <w:rPr>
            <w:rFonts w:ascii="Times New Roman" w:hAnsi="Times New Roman"/>
          </w:rPr>
          <w:t>號</w:t>
        </w:r>
      </w:hyperlink>
      <w:r w:rsidRPr="00F844AD">
        <w:rPr>
          <w:rFonts w:ascii="Times New Roman" w:eastAsia="標楷體" w:hAnsi="Times New Roman"/>
        </w:rPr>
        <w:t>之附件「</w:t>
      </w:r>
      <w:hyperlink r:id="rId4" w:history="1">
        <w:r w:rsidRPr="00F844AD">
          <w:rPr>
            <w:rStyle w:val="af3"/>
            <w:rFonts w:ascii="Times New Roman" w:eastAsia="標楷體" w:hAnsi="Times New Roman"/>
          </w:rPr>
          <w:t>公開發行公司內部控制制度有效性判斷項目</w:t>
        </w:r>
      </w:hyperlink>
      <w:r w:rsidRPr="00F844AD">
        <w:rPr>
          <w:rFonts w:ascii="Times New Roman" w:eastAsia="標楷體" w:hAnsi="Times New Roman"/>
        </w:rPr>
        <w:t>」，作為公司內部控制制度有效性判斷之參考依據。</w:t>
      </w:r>
    </w:p>
  </w:footnote>
  <w:footnote w:id="4">
    <w:p w14:paraId="4500F875" w14:textId="77777777" w:rsidR="006511E1" w:rsidRPr="000A0903" w:rsidRDefault="006511E1" w:rsidP="003A3ADA">
      <w:pPr>
        <w:pStyle w:val="af5"/>
        <w:rPr>
          <w:rFonts w:ascii="Times New Roman" w:hAnsi="Times New Roman"/>
        </w:rPr>
      </w:pPr>
      <w:r w:rsidRPr="000A0903">
        <w:rPr>
          <w:rStyle w:val="af7"/>
          <w:rFonts w:ascii="Times New Roman" w:hAnsi="Times New Roman"/>
        </w:rPr>
        <w:footnoteRef/>
      </w:r>
      <w:r w:rsidRPr="000A0903">
        <w:rPr>
          <w:rFonts w:ascii="Times New Roman" w:hAnsi="Times New Roman"/>
        </w:rPr>
        <w:t xml:space="preserve"> </w:t>
      </w:r>
      <w:bookmarkStart w:id="0" w:name="人員教育訓練"/>
      <w:r w:rsidRPr="000A0903">
        <w:rPr>
          <w:rFonts w:ascii="Times New Roman" w:eastAsia="標楷體" w:hAnsi="Times New Roman"/>
          <w:color w:val="000000"/>
          <w:kern w:val="0"/>
        </w:rPr>
        <w:t>人員教育訓練</w:t>
      </w:r>
      <w:bookmarkEnd w:id="0"/>
      <w:r w:rsidRPr="000A0903">
        <w:rPr>
          <w:rFonts w:ascii="Times New Roman" w:eastAsia="標楷體" w:hAnsi="Times New Roman"/>
          <w:color w:val="000000"/>
          <w:kern w:val="0"/>
        </w:rPr>
        <w:t>宜及早開始規劃執行，建議公司可自</w:t>
      </w:r>
      <w:r w:rsidRPr="000A0903">
        <w:rPr>
          <w:rFonts w:ascii="Times New Roman" w:eastAsia="標楷體" w:hAnsi="Times New Roman"/>
          <w:color w:val="000000"/>
          <w:kern w:val="0"/>
        </w:rPr>
        <w:t>2024</w:t>
      </w:r>
      <w:r w:rsidRPr="000A0903">
        <w:rPr>
          <w:rFonts w:ascii="Times New Roman" w:eastAsia="標楷體" w:hAnsi="Times New Roman"/>
          <w:color w:val="000000"/>
          <w:kern w:val="0"/>
        </w:rPr>
        <w:t>年</w:t>
      </w:r>
      <w:r w:rsidRPr="000A0903">
        <w:rPr>
          <w:rFonts w:ascii="Times New Roman" w:eastAsia="標楷體" w:hAnsi="Times New Roman"/>
          <w:color w:val="000000"/>
          <w:kern w:val="0"/>
        </w:rPr>
        <w:t>9</w:t>
      </w:r>
      <w:r w:rsidRPr="000A0903">
        <w:rPr>
          <w:rFonts w:ascii="Times New Roman" w:eastAsia="標楷體" w:hAnsi="Times New Roman"/>
          <w:color w:val="000000"/>
          <w:kern w:val="0"/>
        </w:rPr>
        <w:t>月起分階段持續辦理教育訓練。</w:t>
      </w:r>
    </w:p>
  </w:footnote>
  <w:footnote w:id="5">
    <w:p w14:paraId="7213A284" w14:textId="77777777" w:rsidR="006511E1" w:rsidRPr="00F844AD" w:rsidRDefault="006511E1" w:rsidP="003A3ADA">
      <w:pPr>
        <w:pStyle w:val="af5"/>
        <w:ind w:left="196" w:hangingChars="98" w:hanging="196"/>
        <w:rPr>
          <w:rFonts w:ascii="Times New Roman" w:hAnsi="Times New Roman"/>
        </w:rPr>
      </w:pPr>
      <w:r w:rsidRPr="00F844AD">
        <w:rPr>
          <w:rStyle w:val="af7"/>
          <w:rFonts w:ascii="Times New Roman" w:hAnsi="Times New Roman"/>
        </w:rPr>
        <w:footnoteRef/>
      </w:r>
      <w:r w:rsidRPr="00F844AD">
        <w:rPr>
          <w:rFonts w:ascii="Times New Roman" w:hAnsi="Times New Roman"/>
        </w:rPr>
        <w:t xml:space="preserve"> </w:t>
      </w:r>
      <w:r w:rsidRPr="00F844AD">
        <w:rPr>
          <w:rFonts w:ascii="Times New Roman" w:eastAsia="標楷體" w:hAnsi="Times New Roman"/>
          <w:color w:val="000000"/>
          <w:kern w:val="0"/>
        </w:rPr>
        <w:t>依</w:t>
      </w:r>
      <w:r w:rsidRPr="00F844AD">
        <w:rPr>
          <w:rFonts w:ascii="Times New Roman" w:eastAsia="標楷體" w:hAnsi="Times New Roman"/>
          <w:color w:val="000000"/>
          <w:kern w:val="0"/>
        </w:rPr>
        <w:t>IFRS S1</w:t>
      </w:r>
      <w:r w:rsidRPr="00F844AD">
        <w:rPr>
          <w:rFonts w:ascii="Times New Roman" w:eastAsia="標楷體" w:hAnsi="Times New Roman"/>
          <w:color w:val="000000"/>
          <w:kern w:val="0"/>
        </w:rPr>
        <w:t>第</w:t>
      </w:r>
      <w:r w:rsidRPr="00F844AD">
        <w:rPr>
          <w:rFonts w:ascii="Times New Roman" w:eastAsia="標楷體" w:hAnsi="Times New Roman"/>
          <w:color w:val="000000"/>
          <w:kern w:val="0"/>
        </w:rPr>
        <w:t>3</w:t>
      </w:r>
      <w:r w:rsidRPr="00F844AD">
        <w:rPr>
          <w:rFonts w:ascii="Times New Roman" w:eastAsia="標楷體" w:hAnsi="Times New Roman"/>
          <w:color w:val="000000"/>
          <w:kern w:val="0"/>
        </w:rPr>
        <w:t>段之規定，「</w:t>
      </w:r>
      <w:bookmarkStart w:id="1" w:name="_Hlk166848301"/>
      <w:r w:rsidRPr="00F844AD">
        <w:rPr>
          <w:rFonts w:ascii="Times New Roman" w:eastAsia="標楷體" w:hAnsi="Times New Roman"/>
          <w:color w:val="000000"/>
          <w:kern w:val="0"/>
        </w:rPr>
        <w:t>可合理預期將影響個體展望之永續相關風險與機會</w:t>
      </w:r>
      <w:bookmarkEnd w:id="1"/>
      <w:r w:rsidRPr="00F844AD">
        <w:rPr>
          <w:rFonts w:ascii="Times New Roman" w:eastAsia="標楷體" w:hAnsi="Times New Roman"/>
          <w:color w:val="000000"/>
          <w:kern w:val="0"/>
        </w:rPr>
        <w:t>」意即可合理預期將於短期、中期或長期影響個體之現金流量、其對籌資之可得性或資金成本之所有永續相關風險與機會。</w:t>
      </w:r>
    </w:p>
  </w:footnote>
  <w:footnote w:id="6">
    <w:p w14:paraId="764EA6F3" w14:textId="77777777" w:rsidR="006511E1" w:rsidRPr="00F844AD" w:rsidRDefault="006511E1" w:rsidP="00B52AE4">
      <w:pPr>
        <w:pStyle w:val="af5"/>
        <w:ind w:left="196" w:hangingChars="98" w:hanging="196"/>
        <w:jc w:val="both"/>
        <w:rPr>
          <w:rFonts w:ascii="Times New Roman" w:hAnsi="Times New Roman"/>
        </w:rPr>
      </w:pPr>
      <w:r w:rsidRPr="00F844AD">
        <w:rPr>
          <w:rStyle w:val="af7"/>
          <w:rFonts w:ascii="Times New Roman" w:hAnsi="Times New Roman"/>
        </w:rPr>
        <w:footnoteRef/>
      </w:r>
      <w:r w:rsidRPr="00F844AD">
        <w:rPr>
          <w:rFonts w:ascii="Times New Roman" w:hAnsi="Times New Roman"/>
        </w:rPr>
        <w:t xml:space="preserve"> </w:t>
      </w:r>
      <w:r w:rsidRPr="00F844AD">
        <w:rPr>
          <w:rFonts w:ascii="Times New Roman" w:eastAsia="標楷體" w:hAnsi="Times New Roman"/>
          <w:color w:val="000000"/>
          <w:kern w:val="0"/>
        </w:rPr>
        <w:t>依</w:t>
      </w:r>
      <w:r w:rsidRPr="00F844AD">
        <w:rPr>
          <w:rFonts w:ascii="Times New Roman" w:eastAsia="標楷體" w:hAnsi="Times New Roman"/>
          <w:color w:val="000000"/>
          <w:kern w:val="0"/>
        </w:rPr>
        <w:t>IFRS S2</w:t>
      </w:r>
      <w:r w:rsidRPr="00F844AD">
        <w:rPr>
          <w:rFonts w:ascii="Times New Roman" w:eastAsia="標楷體" w:hAnsi="Times New Roman"/>
          <w:color w:val="000000"/>
          <w:kern w:val="0"/>
        </w:rPr>
        <w:t>第</w:t>
      </w:r>
      <w:r w:rsidRPr="00F844AD">
        <w:rPr>
          <w:rFonts w:ascii="Times New Roman" w:eastAsia="標楷體" w:hAnsi="Times New Roman"/>
          <w:color w:val="000000"/>
          <w:kern w:val="0"/>
        </w:rPr>
        <w:t>27</w:t>
      </w:r>
      <w:r w:rsidRPr="00F844AD">
        <w:rPr>
          <w:rFonts w:ascii="Times New Roman" w:eastAsia="標楷體" w:hAnsi="Times New Roman"/>
          <w:color w:val="000000"/>
          <w:kern w:val="0"/>
        </w:rPr>
        <w:t>至</w:t>
      </w:r>
      <w:r w:rsidRPr="00F844AD">
        <w:rPr>
          <w:rFonts w:ascii="Times New Roman" w:eastAsia="標楷體" w:hAnsi="Times New Roman"/>
          <w:color w:val="000000"/>
          <w:kern w:val="0"/>
        </w:rPr>
        <w:t>37</w:t>
      </w:r>
      <w:r w:rsidRPr="00F844AD">
        <w:rPr>
          <w:rFonts w:ascii="Times New Roman" w:eastAsia="標楷體" w:hAnsi="Times New Roman"/>
          <w:color w:val="000000"/>
          <w:kern w:val="0"/>
        </w:rPr>
        <w:t>段之</w:t>
      </w:r>
      <w:r w:rsidRPr="00F844AD">
        <w:rPr>
          <w:rFonts w:ascii="Times New Roman" w:eastAsia="標楷體" w:hAnsi="Times New Roman"/>
          <w:color w:val="000000"/>
          <w:kern w:val="0"/>
        </w:rPr>
        <w:t>7</w:t>
      </w:r>
      <w:r w:rsidRPr="00F844AD">
        <w:rPr>
          <w:rFonts w:ascii="Times New Roman" w:eastAsia="標楷體" w:hAnsi="Times New Roman"/>
          <w:color w:val="000000"/>
          <w:kern w:val="0"/>
        </w:rPr>
        <w:t>項跨行業指標（溫室氣體</w:t>
      </w:r>
      <w:r w:rsidRPr="00F844AD">
        <w:rPr>
          <w:rFonts w:ascii="Times New Roman" w:hAnsi="Times New Roman"/>
          <w:color w:val="000000"/>
          <w:kern w:val="0"/>
        </w:rPr>
        <w:t>、</w:t>
      </w:r>
      <w:r w:rsidRPr="00F844AD">
        <w:rPr>
          <w:rFonts w:ascii="Times New Roman" w:eastAsia="標楷體" w:hAnsi="Times New Roman"/>
          <w:color w:val="000000"/>
          <w:kern w:val="0"/>
        </w:rPr>
        <w:t>氣候相關轉型風險</w:t>
      </w:r>
      <w:r w:rsidRPr="00F844AD">
        <w:rPr>
          <w:rFonts w:ascii="Times New Roman" w:hAnsi="Times New Roman"/>
          <w:color w:val="000000"/>
          <w:kern w:val="0"/>
        </w:rPr>
        <w:t>、</w:t>
      </w:r>
      <w:r w:rsidRPr="00F844AD">
        <w:rPr>
          <w:rFonts w:ascii="Times New Roman" w:eastAsia="標楷體" w:hAnsi="Times New Roman"/>
          <w:color w:val="000000"/>
          <w:kern w:val="0"/>
        </w:rPr>
        <w:t>氣候相關實體風險、氣候相關機會、資本配置、內部碳價格，以及薪酬連結至氣候）、特定行業基礎指標，與氣候相關目標。</w:t>
      </w:r>
    </w:p>
  </w:footnote>
  <w:footnote w:id="7">
    <w:p w14:paraId="5FD551AA" w14:textId="22C5D211" w:rsidR="006511E1" w:rsidRPr="00CD4394" w:rsidRDefault="006511E1" w:rsidP="00E17941">
      <w:pPr>
        <w:pStyle w:val="af5"/>
        <w:ind w:left="196" w:hangingChars="98" w:hanging="196"/>
        <w:jc w:val="both"/>
        <w:rPr>
          <w:rFonts w:ascii="Times New Roman" w:eastAsia="標楷體" w:hAnsi="Times New Roman"/>
          <w:color w:val="000000"/>
          <w:kern w:val="0"/>
        </w:rPr>
      </w:pPr>
      <w:r w:rsidRPr="00FD3ABC">
        <w:rPr>
          <w:rStyle w:val="af7"/>
        </w:rPr>
        <w:footnoteRef/>
      </w:r>
      <w:r w:rsidRPr="00FD3ABC">
        <w:t xml:space="preserve"> </w:t>
      </w:r>
      <w:r w:rsidRPr="00FD3ABC">
        <w:rPr>
          <w:rFonts w:ascii="Times New Roman" w:eastAsia="標楷體" w:hAnsi="Times New Roman" w:hint="eastAsia"/>
          <w:color w:val="000000"/>
          <w:kern w:val="0"/>
        </w:rPr>
        <w:t>依</w:t>
      </w:r>
      <w:r w:rsidRPr="00FD3ABC">
        <w:rPr>
          <w:rFonts w:ascii="Times New Roman" w:eastAsia="標楷體" w:hAnsi="Times New Roman" w:hint="eastAsia"/>
          <w:color w:val="000000"/>
          <w:kern w:val="0"/>
        </w:rPr>
        <w:t>IFRS S1</w:t>
      </w:r>
      <w:r w:rsidRPr="00FD3ABC">
        <w:rPr>
          <w:rFonts w:ascii="Times New Roman" w:eastAsia="標楷體" w:hAnsi="Times New Roman" w:hint="eastAsia"/>
          <w:color w:val="000000"/>
          <w:kern w:val="0"/>
        </w:rPr>
        <w:t>第</w:t>
      </w:r>
      <w:r w:rsidRPr="00FD3ABC">
        <w:rPr>
          <w:rFonts w:ascii="Times New Roman" w:eastAsia="標楷體" w:hAnsi="Times New Roman" w:hint="eastAsia"/>
          <w:color w:val="000000"/>
          <w:kern w:val="0"/>
        </w:rPr>
        <w:t>11</w:t>
      </w:r>
      <w:r w:rsidRPr="00FD3ABC">
        <w:rPr>
          <w:rFonts w:ascii="Times New Roman" w:eastAsia="標楷體" w:hAnsi="Times New Roman" w:hint="eastAsia"/>
          <w:color w:val="000000"/>
          <w:kern w:val="0"/>
        </w:rPr>
        <w:t>段之規定及第</w:t>
      </w:r>
      <w:r w:rsidRPr="00FD3ABC">
        <w:rPr>
          <w:rFonts w:ascii="Times New Roman" w:eastAsia="標楷體" w:hAnsi="Times New Roman" w:hint="eastAsia"/>
          <w:color w:val="000000"/>
          <w:kern w:val="0"/>
        </w:rPr>
        <w:t>IG13</w:t>
      </w:r>
      <w:r w:rsidRPr="00FD3ABC">
        <w:rPr>
          <w:rFonts w:ascii="Times New Roman" w:eastAsia="標楷體" w:hAnsi="Times New Roman" w:hint="eastAsia"/>
          <w:color w:val="000000"/>
          <w:kern w:val="0"/>
        </w:rPr>
        <w:t>段之說明，永續會計準則理事會（</w:t>
      </w:r>
      <w:r w:rsidRPr="00FD3ABC">
        <w:rPr>
          <w:rFonts w:ascii="Times New Roman" w:eastAsia="標楷體" w:hAnsi="Times New Roman" w:hint="eastAsia"/>
          <w:color w:val="000000"/>
          <w:kern w:val="0"/>
        </w:rPr>
        <w:t>SASB</w:t>
      </w:r>
      <w:r w:rsidRPr="00FD3ABC">
        <w:rPr>
          <w:rFonts w:ascii="Times New Roman" w:eastAsia="標楷體" w:hAnsi="Times New Roman" w:hint="eastAsia"/>
          <w:color w:val="000000"/>
          <w:kern w:val="0"/>
        </w:rPr>
        <w:t>）準則中之揭露主題及相關指標並非已臻詳盡，公司應公允表達可合理預期將影響個體展望之所有永續相關風險與機會。</w:t>
      </w:r>
    </w:p>
  </w:footnote>
  <w:footnote w:id="8">
    <w:p w14:paraId="4267A200" w14:textId="1A18A18F" w:rsidR="006511E1" w:rsidRPr="00F844AD" w:rsidRDefault="006511E1" w:rsidP="003A3ADA">
      <w:pPr>
        <w:pStyle w:val="af5"/>
        <w:ind w:left="196" w:hangingChars="98" w:hanging="196"/>
        <w:jc w:val="both"/>
        <w:rPr>
          <w:rFonts w:ascii="Times New Roman" w:hAnsi="Times New Roman"/>
          <w:color w:val="0563C1" w:themeColor="hyperlink"/>
          <w:u w:val="single"/>
        </w:rPr>
      </w:pPr>
      <w:r w:rsidRPr="00F844AD">
        <w:rPr>
          <w:rStyle w:val="af7"/>
          <w:rFonts w:ascii="Times New Roman" w:eastAsia="標楷體" w:hAnsi="Times New Roman"/>
        </w:rPr>
        <w:footnoteRef/>
      </w:r>
      <w:r w:rsidRPr="00F844AD">
        <w:rPr>
          <w:rFonts w:ascii="Times New Roman" w:eastAsia="標楷體" w:hAnsi="Times New Roman"/>
        </w:rPr>
        <w:t xml:space="preserve"> </w:t>
      </w:r>
      <w:r>
        <w:rPr>
          <w:rFonts w:ascii="Times New Roman" w:eastAsia="標楷體" w:hAnsi="Times New Roman" w:hint="eastAsia"/>
        </w:rPr>
        <w:t>公司</w:t>
      </w:r>
      <w:r w:rsidRPr="00F844AD">
        <w:rPr>
          <w:rFonts w:ascii="Times New Roman" w:eastAsia="標楷體" w:hAnsi="Times New Roman"/>
        </w:rPr>
        <w:t>可配合</w:t>
      </w:r>
      <w:hyperlink r:id="rId5" w:anchor="/main/sustainable-information" w:history="1">
        <w:r w:rsidRPr="00F844AD">
          <w:rPr>
            <w:rStyle w:val="af3"/>
            <w:rFonts w:ascii="Times New Roman" w:eastAsia="標楷體" w:hAnsi="Times New Roman"/>
          </w:rPr>
          <w:t>上市櫃公司永續發展路徑圖</w:t>
        </w:r>
      </w:hyperlink>
      <w:r w:rsidRPr="00F844AD">
        <w:rPr>
          <w:rFonts w:ascii="Times New Roman" w:eastAsia="標楷體" w:hAnsi="Times New Roman"/>
        </w:rPr>
        <w:t>之時程規劃及執行盤查；考量價值鏈產生之間接排放時，可參考公告於</w:t>
      </w:r>
      <w:hyperlink r:id="rId6" w:anchor="/main/home" w:history="1">
        <w:r w:rsidRPr="00F844AD">
          <w:rPr>
            <w:rStyle w:val="af3"/>
            <w:rFonts w:ascii="Times New Roman" w:eastAsia="標楷體" w:hAnsi="Times New Roman"/>
          </w:rPr>
          <w:t>接軌</w:t>
        </w:r>
        <w:r w:rsidRPr="00F844AD">
          <w:rPr>
            <w:rStyle w:val="af3"/>
            <w:rFonts w:ascii="Times New Roman" w:hAnsi="Times New Roman"/>
          </w:rPr>
          <w:t>IFRS</w:t>
        </w:r>
        <w:r w:rsidRPr="00F844AD">
          <w:rPr>
            <w:rStyle w:val="af3"/>
            <w:rFonts w:ascii="Times New Roman" w:eastAsia="標楷體" w:hAnsi="Times New Roman"/>
          </w:rPr>
          <w:t>永續揭露準則專區</w:t>
        </w:r>
      </w:hyperlink>
      <w:r w:rsidRPr="00F844AD">
        <w:rPr>
          <w:rFonts w:ascii="Times New Roman" w:eastAsia="標楷體" w:hAnsi="Times New Roman"/>
        </w:rPr>
        <w:t>之「</w:t>
      </w:r>
      <w:hyperlink r:id="rId7" w:history="1">
        <w:r w:rsidRPr="00F844AD">
          <w:rPr>
            <w:rStyle w:val="af3"/>
            <w:rFonts w:ascii="Times New Roman" w:eastAsia="標楷體" w:hAnsi="Times New Roman"/>
          </w:rPr>
          <w:t>溫室氣體範疇</w:t>
        </w:r>
        <w:r w:rsidRPr="00F844AD">
          <w:rPr>
            <w:rStyle w:val="af3"/>
            <w:rFonts w:ascii="Times New Roman" w:eastAsia="標楷體" w:hAnsi="Times New Roman"/>
          </w:rPr>
          <w:t>3</w:t>
        </w:r>
        <w:r w:rsidRPr="00F844AD">
          <w:rPr>
            <w:rStyle w:val="af3"/>
            <w:rFonts w:ascii="Times New Roman" w:eastAsia="標楷體" w:hAnsi="Times New Roman"/>
          </w:rPr>
          <w:t>：揭露指引與參考範例</w:t>
        </w:r>
      </w:hyperlink>
      <w:r w:rsidRPr="00F844AD">
        <w:rPr>
          <w:rFonts w:ascii="Times New Roman" w:eastAsia="標楷體" w:hAnsi="Times New Roman"/>
        </w:rPr>
        <w:t>」</w:t>
      </w:r>
      <w:r>
        <w:rPr>
          <w:rFonts w:ascii="Times New Roman" w:eastAsia="標楷體" w:hAnsi="Times New Roman" w:hint="eastAsia"/>
        </w:rPr>
        <w:t>及</w:t>
      </w:r>
      <w:r w:rsidRPr="009D1A1D">
        <w:rPr>
          <w:rFonts w:ascii="Times New Roman" w:eastAsia="標楷體" w:hAnsi="Times New Roman" w:hint="eastAsia"/>
        </w:rPr>
        <w:t>「上市櫃公司範疇</w:t>
      </w:r>
      <w:r w:rsidRPr="009D1A1D">
        <w:rPr>
          <w:rFonts w:ascii="Times New Roman" w:eastAsia="標楷體" w:hAnsi="Times New Roman" w:hint="eastAsia"/>
        </w:rPr>
        <w:t>3</w:t>
      </w:r>
      <w:r w:rsidRPr="009D1A1D">
        <w:rPr>
          <w:rFonts w:ascii="Times New Roman" w:eastAsia="標楷體" w:hAnsi="Times New Roman" w:hint="eastAsia"/>
        </w:rPr>
        <w:t>溫室氣體盤查作業參考指引及常見問答集」</w:t>
      </w:r>
      <w:r w:rsidRPr="00F844AD">
        <w:rPr>
          <w:rFonts w:ascii="Times New Roman" w:eastAsia="標楷體" w:hAnsi="Times New Roman"/>
        </w:rPr>
        <w:t>以取得進一步之指引。</w:t>
      </w:r>
    </w:p>
  </w:footnote>
  <w:footnote w:id="9">
    <w:p w14:paraId="187EB60F" w14:textId="77777777" w:rsidR="006511E1" w:rsidRPr="00F844AD" w:rsidRDefault="006511E1" w:rsidP="003A3ADA">
      <w:pPr>
        <w:pStyle w:val="af5"/>
        <w:ind w:left="196" w:hangingChars="98" w:hanging="196"/>
        <w:rPr>
          <w:rFonts w:ascii="Times New Roman" w:eastAsia="標楷體" w:hAnsi="Times New Roman"/>
        </w:rPr>
      </w:pPr>
      <w:r w:rsidRPr="00F844AD">
        <w:rPr>
          <w:rStyle w:val="af7"/>
          <w:rFonts w:ascii="Times New Roman" w:eastAsia="標楷體" w:hAnsi="Times New Roman"/>
        </w:rPr>
        <w:footnoteRef/>
      </w:r>
      <w:r w:rsidRPr="00F844AD">
        <w:rPr>
          <w:rFonts w:ascii="Times New Roman" w:hAnsi="Times New Roman"/>
        </w:rPr>
        <w:t>「</w:t>
      </w:r>
      <w:r w:rsidRPr="00F844AD">
        <w:rPr>
          <w:rFonts w:ascii="Times New Roman" w:eastAsia="標楷體" w:hAnsi="Times New Roman"/>
        </w:rPr>
        <w:t>接軌</w:t>
      </w:r>
      <w:r w:rsidRPr="00F844AD">
        <w:rPr>
          <w:rFonts w:ascii="Times New Roman" w:eastAsia="標楷體" w:hAnsi="Times New Roman"/>
        </w:rPr>
        <w:t>IFRS</w:t>
      </w:r>
      <w:r w:rsidRPr="00F844AD">
        <w:rPr>
          <w:rFonts w:ascii="Times New Roman" w:eastAsia="標楷體" w:hAnsi="Times New Roman"/>
        </w:rPr>
        <w:t>永續揭露準則專區」後續將提供依</w:t>
      </w:r>
      <w:r w:rsidRPr="00F844AD">
        <w:rPr>
          <w:rFonts w:ascii="Times New Roman" w:eastAsia="標楷體" w:hAnsi="Times New Roman"/>
        </w:rPr>
        <w:t>IFRS S2</w:t>
      </w:r>
      <w:r w:rsidRPr="00F844AD">
        <w:rPr>
          <w:rFonts w:ascii="Times New Roman" w:eastAsia="標楷體" w:hAnsi="Times New Roman"/>
        </w:rPr>
        <w:t>編製之氣候相關財務揭露範例，供公司參考（該範例預計於</w:t>
      </w:r>
      <w:r w:rsidRPr="00F844AD">
        <w:rPr>
          <w:rFonts w:ascii="Times New Roman" w:eastAsia="標楷體" w:hAnsi="Times New Roman"/>
        </w:rPr>
        <w:t>2025</w:t>
      </w:r>
      <w:r w:rsidRPr="00F844AD">
        <w:rPr>
          <w:rFonts w:ascii="Times New Roman" w:eastAsia="標楷體" w:hAnsi="Times New Roman"/>
        </w:rPr>
        <w:t>年第</w:t>
      </w:r>
      <w:r w:rsidRPr="00F844AD">
        <w:rPr>
          <w:rFonts w:ascii="Times New Roman" w:eastAsia="標楷體" w:hAnsi="Times New Roman"/>
        </w:rPr>
        <w:t>1</w:t>
      </w:r>
      <w:r w:rsidRPr="00F844AD">
        <w:rPr>
          <w:rFonts w:ascii="Times New Roman" w:eastAsia="標楷體" w:hAnsi="Times New Roman"/>
        </w:rPr>
        <w:t>季提供）。</w:t>
      </w:r>
      <w:hyperlink r:id="rId8" w:anchor="/main/home" w:history="1">
        <w:r w:rsidRPr="00F844AD">
          <w:rPr>
            <w:rStyle w:val="af3"/>
            <w:rFonts w:ascii="Times New Roman" w:hAnsi="Times New Roman"/>
          </w:rPr>
          <w:t>https://isds.tpex.org.tw/IFRS/front/#/main/home</w:t>
        </w:r>
      </w:hyperlink>
      <w:r w:rsidRPr="00F844AD">
        <w:rPr>
          <w:rFonts w:ascii="Times New Roman" w:hAnsi="Times New Roman"/>
        </w:rPr>
        <w:t xml:space="preserve"> </w:t>
      </w:r>
    </w:p>
  </w:footnote>
  <w:footnote w:id="10">
    <w:p w14:paraId="154D1AE4" w14:textId="77777777" w:rsidR="006511E1" w:rsidRPr="00F844AD" w:rsidRDefault="006511E1" w:rsidP="003A3ADA">
      <w:pPr>
        <w:pStyle w:val="af5"/>
        <w:rPr>
          <w:rFonts w:ascii="Times New Roman" w:eastAsia="標楷體" w:hAnsi="Times New Roman"/>
        </w:rPr>
      </w:pPr>
      <w:r w:rsidRPr="00F844AD">
        <w:rPr>
          <w:rStyle w:val="af7"/>
          <w:rFonts w:ascii="Times New Roman" w:eastAsia="標楷體" w:hAnsi="Times New Roman"/>
        </w:rPr>
        <w:footnoteRef/>
      </w:r>
      <w:r w:rsidRPr="00F844AD">
        <w:rPr>
          <w:rFonts w:ascii="Times New Roman" w:eastAsia="標楷體" w:hAnsi="Times New Roman"/>
        </w:rPr>
        <w:t xml:space="preserve"> </w:t>
      </w:r>
      <w:r w:rsidRPr="00F844AD">
        <w:rPr>
          <w:rFonts w:ascii="Times New Roman" w:eastAsia="標楷體" w:hAnsi="Times New Roman"/>
        </w:rPr>
        <w:t>依</w:t>
      </w:r>
      <w:r w:rsidRPr="00F844AD">
        <w:rPr>
          <w:rFonts w:ascii="Times New Roman" w:eastAsia="標楷體" w:hAnsi="Times New Roman"/>
        </w:rPr>
        <w:t>IFRS S1</w:t>
      </w:r>
      <w:r w:rsidRPr="00F844AD">
        <w:rPr>
          <w:rFonts w:ascii="Times New Roman" w:eastAsia="標楷體" w:hAnsi="Times New Roman"/>
        </w:rPr>
        <w:t>附錄</w:t>
      </w:r>
      <w:r w:rsidRPr="00F844AD">
        <w:rPr>
          <w:rFonts w:ascii="Times New Roman" w:eastAsia="標楷體" w:hAnsi="Times New Roman"/>
        </w:rPr>
        <w:t>E</w:t>
      </w:r>
      <w:r w:rsidRPr="00F844AD">
        <w:rPr>
          <w:rFonts w:ascii="Times New Roman" w:eastAsia="標楷體" w:hAnsi="Times New Roman"/>
        </w:rPr>
        <w:t>第</w:t>
      </w:r>
      <w:r w:rsidRPr="00F844AD">
        <w:rPr>
          <w:rFonts w:ascii="Times New Roman" w:eastAsia="標楷體" w:hAnsi="Times New Roman"/>
        </w:rPr>
        <w:t>E3</w:t>
      </w:r>
      <w:r w:rsidRPr="00F844AD">
        <w:rPr>
          <w:rFonts w:ascii="Times New Roman" w:eastAsia="標楷體" w:hAnsi="Times New Roman"/>
        </w:rPr>
        <w:t>至</w:t>
      </w:r>
      <w:r w:rsidRPr="00F844AD">
        <w:rPr>
          <w:rFonts w:ascii="Times New Roman" w:eastAsia="標楷體" w:hAnsi="Times New Roman"/>
        </w:rPr>
        <w:t>E6</w:t>
      </w:r>
      <w:r w:rsidRPr="00F844AD">
        <w:rPr>
          <w:rFonts w:ascii="Times New Roman" w:eastAsia="標楷體" w:hAnsi="Times New Roman"/>
        </w:rPr>
        <w:t>段及</w:t>
      </w:r>
      <w:r w:rsidRPr="00F844AD">
        <w:rPr>
          <w:rFonts w:ascii="Times New Roman" w:eastAsia="標楷體" w:hAnsi="Times New Roman"/>
        </w:rPr>
        <w:t>IFRS S2</w:t>
      </w:r>
      <w:r w:rsidRPr="00F844AD">
        <w:rPr>
          <w:rFonts w:ascii="Times New Roman" w:eastAsia="標楷體" w:hAnsi="Times New Roman"/>
        </w:rPr>
        <w:t>附錄</w:t>
      </w:r>
      <w:r w:rsidRPr="00F844AD">
        <w:rPr>
          <w:rFonts w:ascii="Times New Roman" w:eastAsia="標楷體" w:hAnsi="Times New Roman"/>
        </w:rPr>
        <w:t>C</w:t>
      </w:r>
      <w:r w:rsidRPr="00F844AD">
        <w:rPr>
          <w:rFonts w:ascii="Times New Roman" w:eastAsia="標楷體" w:hAnsi="Times New Roman"/>
        </w:rPr>
        <w:t>第</w:t>
      </w:r>
      <w:r w:rsidRPr="00F844AD">
        <w:rPr>
          <w:rFonts w:ascii="Times New Roman" w:eastAsia="標楷體" w:hAnsi="Times New Roman"/>
        </w:rPr>
        <w:t>C3</w:t>
      </w:r>
      <w:r w:rsidRPr="00F844AD">
        <w:rPr>
          <w:rFonts w:ascii="Times New Roman" w:eastAsia="標楷體" w:hAnsi="Times New Roman"/>
        </w:rPr>
        <w:t>至</w:t>
      </w:r>
      <w:r w:rsidRPr="00F844AD">
        <w:rPr>
          <w:rFonts w:ascii="Times New Roman" w:eastAsia="標楷體" w:hAnsi="Times New Roman"/>
        </w:rPr>
        <w:t>C5</w:t>
      </w:r>
      <w:r w:rsidRPr="00F844AD">
        <w:rPr>
          <w:rFonts w:ascii="Times New Roman" w:eastAsia="標楷體" w:hAnsi="Times New Roman"/>
        </w:rPr>
        <w:t>段之過渡規定。</w:t>
      </w:r>
    </w:p>
  </w:footnote>
  <w:footnote w:id="11">
    <w:p w14:paraId="753D2EDE" w14:textId="47ECDA60" w:rsidR="006511E1" w:rsidRPr="005E249B" w:rsidRDefault="006511E1" w:rsidP="009E0C93">
      <w:pPr>
        <w:pStyle w:val="af5"/>
        <w:ind w:left="196" w:hangingChars="98" w:hanging="196"/>
        <w:rPr>
          <w:rFonts w:ascii="Times New Roman" w:hAnsi="Times New Roman"/>
          <w:color w:val="212529"/>
        </w:rPr>
      </w:pPr>
      <w:r w:rsidRPr="00F844AD">
        <w:rPr>
          <w:rStyle w:val="af7"/>
          <w:rFonts w:ascii="Times New Roman" w:eastAsia="標楷體" w:hAnsi="Times New Roman"/>
        </w:rPr>
        <w:footnoteRef/>
      </w:r>
      <w:r w:rsidRPr="00F844AD">
        <w:rPr>
          <w:rFonts w:ascii="Times New Roman" w:eastAsia="標楷體" w:hAnsi="Times New Roman"/>
        </w:rPr>
        <w:t xml:space="preserve"> </w:t>
      </w:r>
      <w:r w:rsidRPr="00F844AD">
        <w:rPr>
          <w:rFonts w:ascii="Times New Roman" w:eastAsia="標楷體" w:hAnsi="Times New Roman"/>
          <w:color w:val="000000"/>
          <w:kern w:val="0"/>
        </w:rPr>
        <w:t>例如</w:t>
      </w:r>
      <w:r w:rsidRPr="005E249B">
        <w:rPr>
          <w:rFonts w:ascii="Times New Roman" w:eastAsia="標楷體" w:hAnsi="Times New Roman"/>
          <w:color w:val="000000"/>
          <w:kern w:val="0"/>
        </w:rPr>
        <w:t>，若公司員工績效考核制度與永續發展政策結合，則考量是否依據其揭露於年報永續資訊專章中與永續相關風險與機會有關之目標調整公司績效考核制度。</w:t>
      </w:r>
    </w:p>
  </w:footnote>
  <w:footnote w:id="12">
    <w:p w14:paraId="52E3DB06" w14:textId="07250F3D" w:rsidR="003228B1" w:rsidRPr="005E249B" w:rsidRDefault="004A118A" w:rsidP="005E249B">
      <w:pPr>
        <w:pStyle w:val="af5"/>
        <w:adjustRightInd w:val="0"/>
        <w:ind w:left="300" w:hangingChars="150" w:hanging="300"/>
        <w:rPr>
          <w:rFonts w:ascii="Times New Roman" w:eastAsia="標楷體" w:hAnsi="Times New Roman"/>
          <w:color w:val="FF0000"/>
          <w:kern w:val="0"/>
        </w:rPr>
      </w:pPr>
      <w:r w:rsidRPr="00D94E07">
        <w:rPr>
          <w:rStyle w:val="af7"/>
        </w:rPr>
        <w:footnoteRef/>
      </w:r>
      <w:r w:rsidRPr="005E249B">
        <w:rPr>
          <w:rFonts w:ascii="Times New Roman" w:eastAsia="標楷體" w:hAnsi="Times New Roman"/>
          <w:kern w:val="0"/>
        </w:rPr>
        <w:t xml:space="preserve"> </w:t>
      </w:r>
      <w:r w:rsidR="00CF202C" w:rsidRPr="005E249B">
        <w:rPr>
          <w:rFonts w:ascii="Times New Roman" w:eastAsia="標楷體" w:hAnsi="Times New Roman" w:hint="eastAsia"/>
          <w:kern w:val="0"/>
        </w:rPr>
        <w:t>依據公開發行公司年報應行記載事項準則第</w:t>
      </w:r>
      <w:r w:rsidR="00CF202C" w:rsidRPr="005E249B">
        <w:rPr>
          <w:rFonts w:ascii="Times New Roman" w:eastAsia="標楷體" w:hAnsi="Times New Roman" w:hint="eastAsia"/>
          <w:kern w:val="0"/>
        </w:rPr>
        <w:t>7</w:t>
      </w:r>
      <w:r w:rsidR="00CF202C" w:rsidRPr="005E249B">
        <w:rPr>
          <w:rFonts w:ascii="Times New Roman" w:eastAsia="標楷體" w:hAnsi="Times New Roman" w:hint="eastAsia"/>
          <w:kern w:val="0"/>
        </w:rPr>
        <w:t>條第</w:t>
      </w:r>
      <w:r w:rsidR="00CF202C" w:rsidRPr="005E249B">
        <w:rPr>
          <w:rFonts w:ascii="Times New Roman" w:eastAsia="標楷體" w:hAnsi="Times New Roman" w:hint="eastAsia"/>
          <w:kern w:val="0"/>
        </w:rPr>
        <w:t>2</w:t>
      </w:r>
      <w:r w:rsidR="00CF202C" w:rsidRPr="005E249B">
        <w:rPr>
          <w:rFonts w:ascii="Times New Roman" w:eastAsia="標楷體" w:hAnsi="Times New Roman" w:hint="eastAsia"/>
          <w:kern w:val="0"/>
        </w:rPr>
        <w:t>項，年報應以專章方式記載經董事會決議通過之永續相關財務資訊</w:t>
      </w:r>
      <w:r w:rsidR="005E249B">
        <w:rPr>
          <w:rFonts w:ascii="Times New Roman" w:eastAsia="標楷體" w:hAnsi="Times New Roman" w:hint="eastAsia"/>
          <w:kern w:val="0"/>
        </w:rPr>
        <w:t>。</w:t>
      </w:r>
      <w:r w:rsidR="005E249B" w:rsidRPr="005E249B">
        <w:rPr>
          <w:rFonts w:ascii="Times New Roman" w:eastAsia="標楷體" w:hAnsi="Times New Roman" w:hint="eastAsia"/>
          <w:color w:val="FF0000"/>
          <w:kern w:val="0"/>
        </w:rPr>
        <w:t>依據金管會證期局</w:t>
      </w:r>
      <w:r w:rsidR="005E249B" w:rsidRPr="005E249B">
        <w:rPr>
          <w:rFonts w:ascii="Times New Roman" w:eastAsia="標楷體" w:hAnsi="Times New Roman" w:hint="eastAsia"/>
          <w:color w:val="FF0000"/>
          <w:kern w:val="0"/>
        </w:rPr>
        <w:t>2026</w:t>
      </w:r>
      <w:r w:rsidR="005E249B" w:rsidRPr="005E249B">
        <w:rPr>
          <w:rFonts w:ascii="Times New Roman" w:eastAsia="標楷體" w:hAnsi="Times New Roman" w:hint="eastAsia"/>
          <w:color w:val="FF0000"/>
          <w:kern w:val="0"/>
        </w:rPr>
        <w:t>年</w:t>
      </w:r>
      <w:r w:rsidR="005E249B" w:rsidRPr="005E249B">
        <w:rPr>
          <w:rFonts w:ascii="Times New Roman" w:eastAsia="標楷體" w:hAnsi="Times New Roman" w:hint="eastAsia"/>
          <w:color w:val="FF0000"/>
          <w:kern w:val="0"/>
        </w:rPr>
        <w:t>9</w:t>
      </w:r>
      <w:r w:rsidR="005E249B" w:rsidRPr="005E249B">
        <w:rPr>
          <w:rFonts w:ascii="Times New Roman" w:eastAsia="標楷體" w:hAnsi="Times New Roman" w:hint="eastAsia"/>
          <w:color w:val="FF0000"/>
          <w:kern w:val="0"/>
        </w:rPr>
        <w:t>月</w:t>
      </w:r>
      <w:r w:rsidR="005E249B" w:rsidRPr="005E249B">
        <w:rPr>
          <w:rFonts w:ascii="Times New Roman" w:eastAsia="標楷體" w:hAnsi="Times New Roman" w:hint="eastAsia"/>
          <w:color w:val="FF0000"/>
          <w:kern w:val="0"/>
        </w:rPr>
        <w:t>23</w:t>
      </w:r>
      <w:r w:rsidR="005E249B" w:rsidRPr="005E249B">
        <w:rPr>
          <w:rFonts w:ascii="Times New Roman" w:eastAsia="標楷體" w:hAnsi="Times New Roman" w:hint="eastAsia"/>
          <w:color w:val="FF0000"/>
          <w:kern w:val="0"/>
        </w:rPr>
        <w:t>日公告之簡化措施，除金融保險業外之公司於首次適用前</w:t>
      </w:r>
      <w:r w:rsidR="005E249B" w:rsidRPr="005E249B">
        <w:rPr>
          <w:rFonts w:ascii="Times New Roman" w:eastAsia="標楷體" w:hAnsi="Times New Roman" w:hint="eastAsia"/>
          <w:color w:val="FF0000"/>
          <w:kern w:val="0"/>
        </w:rPr>
        <w:t>2</w:t>
      </w:r>
      <w:r w:rsidR="005E249B" w:rsidRPr="005E249B">
        <w:rPr>
          <w:rFonts w:ascii="Times New Roman" w:eastAsia="標楷體" w:hAnsi="Times New Roman" w:hint="eastAsia"/>
          <w:color w:val="FF0000"/>
          <w:kern w:val="0"/>
        </w:rPr>
        <w:t>年度，永續專章得依年報時限</w:t>
      </w:r>
      <w:r w:rsidR="005E249B" w:rsidRPr="005E249B">
        <w:rPr>
          <w:rFonts w:ascii="Times New Roman" w:eastAsia="標楷體" w:hAnsi="Times New Roman" w:hint="eastAsia"/>
          <w:color w:val="FF0000"/>
          <w:kern w:val="0"/>
        </w:rPr>
        <w:t>(</w:t>
      </w:r>
      <w:r w:rsidR="005E249B" w:rsidRPr="005E249B">
        <w:rPr>
          <w:rFonts w:ascii="Times New Roman" w:eastAsia="標楷體" w:hAnsi="Times New Roman" w:hint="eastAsia"/>
          <w:color w:val="FF0000"/>
          <w:kern w:val="0"/>
        </w:rPr>
        <w:t>股東會前</w:t>
      </w:r>
      <w:r w:rsidR="005E249B" w:rsidRPr="005E249B">
        <w:rPr>
          <w:rFonts w:ascii="Times New Roman" w:eastAsia="標楷體" w:hAnsi="Times New Roman" w:hint="eastAsia"/>
          <w:color w:val="FF0000"/>
          <w:kern w:val="0"/>
        </w:rPr>
        <w:t>14</w:t>
      </w:r>
      <w:r w:rsidR="005E249B" w:rsidRPr="005E249B">
        <w:rPr>
          <w:rFonts w:ascii="Times New Roman" w:eastAsia="標楷體" w:hAnsi="Times New Roman" w:hint="eastAsia"/>
          <w:color w:val="FF0000"/>
          <w:kern w:val="0"/>
        </w:rPr>
        <w:t>日</w:t>
      </w:r>
      <w:r w:rsidR="005E249B" w:rsidRPr="005E249B">
        <w:rPr>
          <w:rFonts w:ascii="Times New Roman" w:eastAsia="標楷體" w:hAnsi="Times New Roman" w:hint="eastAsia"/>
          <w:color w:val="FF0000"/>
          <w:kern w:val="0"/>
        </w:rPr>
        <w:t>)</w:t>
      </w:r>
      <w:r w:rsidR="005E249B" w:rsidRPr="005E249B">
        <w:rPr>
          <w:rFonts w:ascii="Times New Roman" w:eastAsia="標楷體" w:hAnsi="Times New Roman" w:hint="eastAsia"/>
          <w:color w:val="FF0000"/>
          <w:kern w:val="0"/>
        </w:rPr>
        <w:t>申報，第</w:t>
      </w:r>
      <w:r w:rsidR="005E249B" w:rsidRPr="005E249B">
        <w:rPr>
          <w:rFonts w:ascii="Times New Roman" w:eastAsia="標楷體" w:hAnsi="Times New Roman" w:hint="eastAsia"/>
          <w:color w:val="FF0000"/>
          <w:kern w:val="0"/>
        </w:rPr>
        <w:t>3</w:t>
      </w:r>
      <w:r w:rsidR="005E249B" w:rsidRPr="005E249B">
        <w:rPr>
          <w:rFonts w:ascii="Times New Roman" w:eastAsia="標楷體" w:hAnsi="Times New Roman" w:hint="eastAsia"/>
          <w:color w:val="FF0000"/>
          <w:kern w:val="0"/>
        </w:rPr>
        <w:t>年起仍應與財務報告同時申報；金融業、保險業及證券期貨業應依各業管局之規定辦理。</w:t>
      </w:r>
    </w:p>
  </w:footnote>
  <w:footnote w:id="13">
    <w:p w14:paraId="2E204B7C" w14:textId="5697F7CA" w:rsidR="00407223" w:rsidRPr="00407223" w:rsidRDefault="00407223" w:rsidP="00407223">
      <w:pPr>
        <w:pStyle w:val="af5"/>
        <w:ind w:left="300" w:hangingChars="150" w:hanging="300"/>
      </w:pPr>
      <w:r w:rsidRPr="00CA7B20">
        <w:rPr>
          <w:rStyle w:val="af7"/>
        </w:rPr>
        <w:footnoteRef/>
      </w:r>
      <w:r w:rsidRPr="005E249B">
        <w:rPr>
          <w:rFonts w:ascii="Times New Roman" w:eastAsia="標楷體" w:hAnsi="Times New Roman"/>
          <w:kern w:val="0"/>
        </w:rPr>
        <w:t xml:space="preserve"> </w:t>
      </w:r>
      <w:r w:rsidR="006978F0" w:rsidRPr="005E249B">
        <w:rPr>
          <w:rFonts w:ascii="Times New Roman" w:eastAsia="標楷體" w:hAnsi="Times New Roman"/>
          <w:kern w:val="0"/>
        </w:rPr>
        <w:t>本項執行進度得併同年報永續專章提報於</w:t>
      </w:r>
      <w:r w:rsidR="006978F0" w:rsidRPr="005E249B">
        <w:rPr>
          <w:rFonts w:ascii="Times New Roman" w:eastAsia="標楷體" w:hAnsi="Times New Roman"/>
          <w:kern w:val="0"/>
        </w:rPr>
        <w:t>202</w:t>
      </w:r>
      <w:r w:rsidR="00644D84" w:rsidRPr="005E249B">
        <w:rPr>
          <w:rFonts w:ascii="Times New Roman" w:eastAsia="標楷體" w:hAnsi="Times New Roman" w:hint="eastAsia"/>
          <w:kern w:val="0"/>
        </w:rPr>
        <w:t>7</w:t>
      </w:r>
      <w:r w:rsidR="006978F0" w:rsidRPr="005E249B">
        <w:rPr>
          <w:rFonts w:ascii="Times New Roman" w:eastAsia="標楷體" w:hAnsi="Times New Roman"/>
          <w:kern w:val="0"/>
        </w:rPr>
        <w:t>年第</w:t>
      </w:r>
      <w:r w:rsidR="0099183C" w:rsidRPr="005E249B">
        <w:rPr>
          <w:rFonts w:ascii="Times New Roman" w:eastAsia="標楷體" w:hAnsi="Times New Roman" w:hint="eastAsia"/>
          <w:kern w:val="0"/>
        </w:rPr>
        <w:t>1</w:t>
      </w:r>
      <w:r w:rsidR="006978F0" w:rsidRPr="005E249B">
        <w:rPr>
          <w:rFonts w:ascii="Times New Roman" w:eastAsia="標楷體" w:hAnsi="Times New Roman"/>
          <w:kern w:val="0"/>
        </w:rPr>
        <w:t>季</w:t>
      </w:r>
      <w:r w:rsidR="006978F0" w:rsidRPr="005E249B">
        <w:rPr>
          <w:rFonts w:ascii="Times New Roman" w:eastAsia="標楷體" w:hAnsi="Times New Roman"/>
          <w:kern w:val="0"/>
        </w:rPr>
        <w:t>(</w:t>
      </w:r>
      <w:r w:rsidR="006978F0" w:rsidRPr="005E249B">
        <w:rPr>
          <w:rFonts w:ascii="Times New Roman" w:eastAsia="標楷體" w:hAnsi="Times New Roman"/>
          <w:kern w:val="0"/>
        </w:rPr>
        <w:t>或第</w:t>
      </w:r>
      <w:r w:rsidR="0099183C" w:rsidRPr="005E249B">
        <w:rPr>
          <w:rFonts w:ascii="Times New Roman" w:eastAsia="標楷體" w:hAnsi="Times New Roman" w:hint="eastAsia"/>
          <w:kern w:val="0"/>
        </w:rPr>
        <w:t>2</w:t>
      </w:r>
      <w:r w:rsidR="006978F0" w:rsidRPr="005E249B">
        <w:rPr>
          <w:rFonts w:ascii="Times New Roman" w:eastAsia="標楷體" w:hAnsi="Times New Roman"/>
          <w:kern w:val="0"/>
        </w:rPr>
        <w:t>季</w:t>
      </w:r>
      <w:r w:rsidR="006978F0" w:rsidRPr="005E249B">
        <w:rPr>
          <w:rFonts w:ascii="Times New Roman" w:eastAsia="標楷體" w:hAnsi="Times New Roman"/>
          <w:kern w:val="0"/>
        </w:rPr>
        <w:t>)</w:t>
      </w:r>
      <w:r w:rsidR="006978F0" w:rsidRPr="005E249B">
        <w:rPr>
          <w:rFonts w:ascii="Times New Roman" w:eastAsia="標楷體" w:hAnsi="Times New Roman"/>
          <w:kern w:val="0"/>
        </w:rPr>
        <w:t>董事會通過，並於</w:t>
      </w:r>
      <w:r w:rsidR="006978F0" w:rsidRPr="005E249B">
        <w:rPr>
          <w:rFonts w:ascii="Times New Roman" w:eastAsia="標楷體" w:hAnsi="Times New Roman" w:hint="eastAsia"/>
          <w:kern w:val="0"/>
        </w:rPr>
        <w:t>該</w:t>
      </w:r>
      <w:r w:rsidR="006978F0" w:rsidRPr="005E249B">
        <w:rPr>
          <w:rFonts w:ascii="Times New Roman" w:eastAsia="標楷體" w:hAnsi="Times New Roman"/>
          <w:kern w:val="0"/>
        </w:rPr>
        <w:t>季結束後</w:t>
      </w:r>
      <w:r w:rsidR="006978F0" w:rsidRPr="005E249B">
        <w:rPr>
          <w:rFonts w:ascii="Times New Roman" w:eastAsia="標楷體" w:hAnsi="Times New Roman"/>
          <w:kern w:val="0"/>
        </w:rPr>
        <w:t>15</w:t>
      </w:r>
      <w:r w:rsidR="006978F0" w:rsidRPr="005E249B">
        <w:rPr>
          <w:rFonts w:ascii="Times New Roman" w:eastAsia="標楷體" w:hAnsi="Times New Roman"/>
          <w:kern w:val="0"/>
        </w:rPr>
        <w:t>日內完成導入計畫執行情形之申報</w:t>
      </w:r>
      <w:r w:rsidRPr="005E249B">
        <w:rPr>
          <w:rFonts w:ascii="Times New Roman" w:eastAsia="標楷體" w:hAnsi="Times New Roman" w:hint="eastAsia"/>
          <w:kern w:val="0"/>
        </w:rPr>
        <w:t>。</w:t>
      </w:r>
    </w:p>
  </w:footnote>
  <w:footnote w:id="14">
    <w:p w14:paraId="148007DC" w14:textId="24051FD7" w:rsidR="00407223" w:rsidRDefault="00407223" w:rsidP="00A4689A">
      <w:pPr>
        <w:pStyle w:val="af5"/>
        <w:ind w:left="200" w:hangingChars="100" w:hanging="200"/>
      </w:pPr>
      <w:r w:rsidRPr="00DF1F93">
        <w:rPr>
          <w:rStyle w:val="af7"/>
        </w:rPr>
        <w:footnoteRef/>
      </w:r>
      <w:r w:rsidRPr="00DF1F93">
        <w:t xml:space="preserve"> </w:t>
      </w:r>
      <w:r w:rsidR="008F5777" w:rsidRPr="00DF1F93">
        <w:rPr>
          <w:rFonts w:ascii="Times New Roman" w:eastAsia="標楷體" w:hAnsi="Times New Roman"/>
          <w:kern w:val="0"/>
          <w:sz w:val="18"/>
          <w:szCs w:val="18"/>
        </w:rPr>
        <w:t>本項執行進度得併同年報永續專章提報</w:t>
      </w:r>
      <w:r w:rsidR="00B42B62" w:rsidRPr="00DF1F93">
        <w:rPr>
          <w:rFonts w:ascii="Times New Roman" w:eastAsia="標楷體" w:hAnsi="Times New Roman" w:hint="eastAsia"/>
          <w:kern w:val="0"/>
          <w:sz w:val="18"/>
          <w:szCs w:val="18"/>
        </w:rPr>
        <w:t>於</w:t>
      </w:r>
      <w:r w:rsidR="00B42B62" w:rsidRPr="00DF1F93">
        <w:rPr>
          <w:rFonts w:ascii="Times New Roman" w:eastAsia="標楷體" w:hAnsi="Times New Roman" w:hint="eastAsia"/>
          <w:kern w:val="0"/>
          <w:sz w:val="18"/>
          <w:szCs w:val="18"/>
        </w:rPr>
        <w:t>202</w:t>
      </w:r>
      <w:r w:rsidR="00644D84" w:rsidRPr="00DF1F93">
        <w:rPr>
          <w:rFonts w:ascii="Times New Roman" w:eastAsia="標楷體" w:hAnsi="Times New Roman" w:hint="eastAsia"/>
          <w:kern w:val="0"/>
          <w:sz w:val="18"/>
          <w:szCs w:val="18"/>
        </w:rPr>
        <w:t>7</w:t>
      </w:r>
      <w:r w:rsidR="00B42B62" w:rsidRPr="00DF1F93">
        <w:rPr>
          <w:rFonts w:ascii="Times New Roman" w:eastAsia="標楷體" w:hAnsi="Times New Roman" w:hint="eastAsia"/>
          <w:kern w:val="0"/>
          <w:sz w:val="18"/>
          <w:szCs w:val="18"/>
        </w:rPr>
        <w:t>第</w:t>
      </w:r>
      <w:r w:rsidR="007C2F05" w:rsidRPr="00DF1F93">
        <w:rPr>
          <w:rFonts w:ascii="Times New Roman" w:eastAsia="標楷體" w:hAnsi="Times New Roman" w:hint="eastAsia"/>
          <w:kern w:val="0"/>
          <w:sz w:val="18"/>
          <w:szCs w:val="18"/>
        </w:rPr>
        <w:t>1</w:t>
      </w:r>
      <w:r w:rsidR="00B42B62" w:rsidRPr="00DF1F93">
        <w:rPr>
          <w:rFonts w:ascii="Times New Roman" w:eastAsia="標楷體" w:hAnsi="Times New Roman" w:hint="eastAsia"/>
          <w:kern w:val="0"/>
          <w:sz w:val="18"/>
          <w:szCs w:val="18"/>
        </w:rPr>
        <w:t>季</w:t>
      </w:r>
      <w:r w:rsidR="00B42B62" w:rsidRPr="00DF1F93">
        <w:rPr>
          <w:rFonts w:ascii="Times New Roman" w:eastAsia="標楷體" w:hAnsi="Times New Roman" w:hint="eastAsia"/>
          <w:kern w:val="0"/>
          <w:sz w:val="18"/>
          <w:szCs w:val="18"/>
        </w:rPr>
        <w:t>(</w:t>
      </w:r>
      <w:r w:rsidR="00B42B62" w:rsidRPr="00DF1F93">
        <w:rPr>
          <w:rFonts w:ascii="Times New Roman" w:eastAsia="標楷體" w:hAnsi="Times New Roman" w:hint="eastAsia"/>
          <w:kern w:val="0"/>
          <w:sz w:val="18"/>
          <w:szCs w:val="18"/>
        </w:rPr>
        <w:t>或第</w:t>
      </w:r>
      <w:r w:rsidR="007C2F05" w:rsidRPr="00DF1F93">
        <w:rPr>
          <w:rFonts w:ascii="Times New Roman" w:eastAsia="標楷體" w:hAnsi="Times New Roman" w:hint="eastAsia"/>
          <w:kern w:val="0"/>
          <w:sz w:val="18"/>
          <w:szCs w:val="18"/>
        </w:rPr>
        <w:t>2</w:t>
      </w:r>
      <w:r w:rsidR="00B42B62" w:rsidRPr="00DF1F93">
        <w:rPr>
          <w:rFonts w:ascii="Times New Roman" w:eastAsia="標楷體" w:hAnsi="Times New Roman" w:hint="eastAsia"/>
          <w:kern w:val="0"/>
          <w:sz w:val="18"/>
          <w:szCs w:val="18"/>
        </w:rPr>
        <w:t>季</w:t>
      </w:r>
      <w:r w:rsidR="00B42B62" w:rsidRPr="00DF1F93">
        <w:rPr>
          <w:rFonts w:ascii="Times New Roman" w:eastAsia="標楷體" w:hAnsi="Times New Roman" w:hint="eastAsia"/>
          <w:kern w:val="0"/>
          <w:sz w:val="18"/>
          <w:szCs w:val="18"/>
        </w:rPr>
        <w:t>)</w:t>
      </w:r>
      <w:r w:rsidR="008F5777" w:rsidRPr="00DF1F93">
        <w:rPr>
          <w:rFonts w:ascii="Times New Roman" w:eastAsia="標楷體" w:hAnsi="Times New Roman"/>
          <w:kern w:val="0"/>
          <w:sz w:val="18"/>
          <w:szCs w:val="18"/>
        </w:rPr>
        <w:t>董事會通過，並於</w:t>
      </w:r>
      <w:r w:rsidR="006978F0" w:rsidRPr="00DF1F93">
        <w:rPr>
          <w:rFonts w:ascii="Times New Roman" w:eastAsia="標楷體" w:hAnsi="Times New Roman" w:hint="eastAsia"/>
          <w:kern w:val="0"/>
          <w:sz w:val="18"/>
          <w:szCs w:val="18"/>
        </w:rPr>
        <w:t>該</w:t>
      </w:r>
      <w:r w:rsidR="008F5777" w:rsidRPr="00DF1F93">
        <w:rPr>
          <w:rFonts w:ascii="Times New Roman" w:eastAsia="標楷體" w:hAnsi="Times New Roman"/>
          <w:kern w:val="0"/>
          <w:sz w:val="18"/>
          <w:szCs w:val="18"/>
        </w:rPr>
        <w:t>季結束後</w:t>
      </w:r>
      <w:r w:rsidR="008F5777" w:rsidRPr="00DF1F93">
        <w:rPr>
          <w:rFonts w:ascii="Times New Roman" w:eastAsia="標楷體" w:hAnsi="Times New Roman"/>
          <w:kern w:val="0"/>
          <w:sz w:val="18"/>
          <w:szCs w:val="18"/>
        </w:rPr>
        <w:t>15</w:t>
      </w:r>
      <w:r w:rsidR="008F5777" w:rsidRPr="00DF1F93">
        <w:rPr>
          <w:rFonts w:ascii="Times New Roman" w:eastAsia="標楷體" w:hAnsi="Times New Roman"/>
          <w:kern w:val="0"/>
          <w:sz w:val="18"/>
          <w:szCs w:val="18"/>
        </w:rPr>
        <w:t>日內完成導入計畫執行情形之申報</w:t>
      </w:r>
      <w:r w:rsidRPr="00DF1F93">
        <w:rPr>
          <w:rFonts w:ascii="Times New Roman" w:eastAsia="標楷體" w:hAnsi="Times New Roman" w:hint="eastAsia"/>
          <w:kern w:val="0"/>
          <w:sz w:val="18"/>
          <w:szCs w:val="18"/>
        </w:rPr>
        <w:t>。</w:t>
      </w:r>
    </w:p>
  </w:footnote>
  <w:footnote w:id="15">
    <w:p w14:paraId="19D84FED" w14:textId="59450AC1" w:rsidR="006511E1" w:rsidRPr="00F844AD" w:rsidRDefault="006511E1" w:rsidP="00D802FB">
      <w:pPr>
        <w:pStyle w:val="af5"/>
        <w:ind w:left="350" w:hangingChars="175" w:hanging="350"/>
        <w:rPr>
          <w:rFonts w:ascii="Times New Roman" w:hAnsi="Times New Roman"/>
        </w:rPr>
      </w:pPr>
      <w:r w:rsidRPr="00F844AD">
        <w:rPr>
          <w:rStyle w:val="af7"/>
          <w:rFonts w:ascii="Times New Roman" w:hAnsi="Times New Roman"/>
        </w:rPr>
        <w:footnoteRef/>
      </w:r>
      <w:r w:rsidRPr="00F844AD">
        <w:rPr>
          <w:rFonts w:ascii="Times New Roman" w:eastAsia="標楷體" w:hAnsi="Times New Roman"/>
          <w:szCs w:val="24"/>
        </w:rPr>
        <w:t xml:space="preserve">  </w:t>
      </w:r>
      <w:r w:rsidRPr="00F844AD">
        <w:rPr>
          <w:rFonts w:ascii="Times New Roman" w:eastAsia="標楷體" w:hAnsi="Times New Roman"/>
          <w:szCs w:val="24"/>
        </w:rPr>
        <w:t>永續報導之有效內部控制之最佳實務可參考會計研究發展基金會（王怡心譯）出版之「實現對永續報導之有效內部控制</w:t>
      </w:r>
      <w:r w:rsidRPr="00F844AD">
        <w:rPr>
          <w:rFonts w:ascii="Times New Roman" w:eastAsia="標楷體" w:hAnsi="Times New Roman"/>
          <w:szCs w:val="24"/>
        </w:rPr>
        <w:t>(ICSR</w:t>
      </w:r>
      <w:r w:rsidRPr="00F844AD">
        <w:rPr>
          <w:rFonts w:ascii="Times New Roman" w:eastAsia="標楷體" w:hAnsi="Times New Roman"/>
          <w:szCs w:val="24"/>
        </w:rPr>
        <w:t>）：透過</w:t>
      </w:r>
      <w:r w:rsidRPr="00F844AD">
        <w:rPr>
          <w:rFonts w:ascii="Times New Roman" w:eastAsia="標楷體" w:hAnsi="Times New Roman"/>
          <w:szCs w:val="24"/>
        </w:rPr>
        <w:t>COSO</w:t>
      </w:r>
      <w:r w:rsidRPr="00F844AD">
        <w:rPr>
          <w:rFonts w:ascii="Times New Roman" w:eastAsia="標楷體" w:hAnsi="Times New Roman"/>
          <w:szCs w:val="24"/>
        </w:rPr>
        <w:t>《內部控制</w:t>
      </w:r>
      <w:r w:rsidRPr="00F844AD">
        <w:rPr>
          <w:rFonts w:ascii="Times New Roman" w:eastAsia="標楷體" w:hAnsi="Times New Roman"/>
          <w:szCs w:val="24"/>
        </w:rPr>
        <w:t>-</w:t>
      </w:r>
      <w:r w:rsidRPr="00F844AD">
        <w:rPr>
          <w:rFonts w:ascii="Times New Roman" w:eastAsia="標楷體" w:hAnsi="Times New Roman"/>
          <w:szCs w:val="24"/>
        </w:rPr>
        <w:t>整合架構》建立信任與信心</w:t>
      </w:r>
      <w:r w:rsidRPr="00F844AD">
        <w:rPr>
          <w:rFonts w:ascii="Times New Roman" w:eastAsia="標楷體" w:hAnsi="Times New Roman"/>
          <w:szCs w:val="24"/>
        </w:rPr>
        <w:t>)</w:t>
      </w:r>
      <w:r w:rsidRPr="00F844AD">
        <w:rPr>
          <w:rFonts w:ascii="Times New Roman" w:eastAsia="標楷體" w:hAnsi="Times New Roman"/>
          <w:szCs w:val="24"/>
        </w:rPr>
        <w:t>」。</w:t>
      </w:r>
    </w:p>
  </w:footnote>
  <w:footnote w:id="16">
    <w:p w14:paraId="13A35EDA" w14:textId="59EC9AF2" w:rsidR="006511E1" w:rsidRPr="00F844AD" w:rsidRDefault="006511E1" w:rsidP="00BD7F85">
      <w:pPr>
        <w:pStyle w:val="af5"/>
        <w:ind w:left="426" w:hangingChars="213" w:hanging="426"/>
        <w:rPr>
          <w:rFonts w:ascii="Times New Roman" w:hAnsi="Times New Roman"/>
        </w:rPr>
      </w:pPr>
      <w:r w:rsidRPr="00F844AD">
        <w:rPr>
          <w:rStyle w:val="af7"/>
          <w:rFonts w:ascii="Times New Roman" w:hAnsi="Times New Roman"/>
        </w:rPr>
        <w:footnoteRef/>
      </w:r>
      <w:r w:rsidRPr="00F844AD">
        <w:rPr>
          <w:rFonts w:ascii="Times New Roman" w:hAnsi="Times New Roman"/>
        </w:rPr>
        <w:t xml:space="preserve">  </w:t>
      </w:r>
      <w:r w:rsidRPr="00F844AD">
        <w:rPr>
          <w:rFonts w:ascii="Times New Roman" w:eastAsia="標楷體" w:hAnsi="Times New Roman"/>
        </w:rPr>
        <w:t>參考</w:t>
      </w:r>
      <w:hyperlink r:id="rId9" w:tgtFrame="_blank" w:history="1">
        <w:r w:rsidRPr="00F844AD">
          <w:rPr>
            <w:rStyle w:val="title-column"/>
            <w:rFonts w:ascii="Times New Roman" w:eastAsia="標楷體" w:hAnsi="Times New Roman"/>
            <w:color w:val="0000FF"/>
            <w:u w:val="single"/>
          </w:rPr>
          <w:t>2023</w:t>
        </w:r>
        <w:r w:rsidRPr="00F844AD">
          <w:rPr>
            <w:rStyle w:val="title-column"/>
            <w:rFonts w:ascii="Times New Roman" w:eastAsia="標楷體" w:hAnsi="Times New Roman"/>
            <w:color w:val="0000FF"/>
            <w:u w:val="single"/>
          </w:rPr>
          <w:t>年「推動我國採用國際財務報導準則」宣導會</w:t>
        </w:r>
        <w:r w:rsidRPr="00F844AD">
          <w:rPr>
            <w:rStyle w:val="title-column"/>
            <w:rFonts w:ascii="Times New Roman" w:eastAsia="標楷體" w:hAnsi="Times New Roman"/>
            <w:color w:val="0000FF"/>
            <w:u w:val="single"/>
          </w:rPr>
          <w:t>QA</w:t>
        </w:r>
        <w:r w:rsidRPr="00F844AD">
          <w:rPr>
            <w:rStyle w:val="title-column"/>
            <w:rFonts w:ascii="Times New Roman" w:eastAsia="標楷體" w:hAnsi="Times New Roman"/>
            <w:color w:val="0000FF"/>
            <w:u w:val="single"/>
          </w:rPr>
          <w:t>彙總</w:t>
        </w:r>
      </w:hyperlink>
      <w:r w:rsidRPr="00F844AD">
        <w:rPr>
          <w:rFonts w:ascii="Times New Roman" w:eastAsia="標楷體" w:hAnsi="Times New Roman"/>
        </w:rPr>
        <w:t>。</w:t>
      </w:r>
    </w:p>
  </w:footnote>
  <w:footnote w:id="17">
    <w:p w14:paraId="0CDA906D" w14:textId="6312201E" w:rsidR="006511E1" w:rsidRPr="00F844AD" w:rsidRDefault="006511E1" w:rsidP="00BD7F85">
      <w:pPr>
        <w:pStyle w:val="af5"/>
        <w:ind w:left="336" w:hangingChars="168" w:hanging="336"/>
        <w:rPr>
          <w:rFonts w:ascii="Times New Roman" w:eastAsia="標楷體" w:hAnsi="Times New Roman"/>
        </w:rPr>
      </w:pPr>
      <w:r w:rsidRPr="00F844AD">
        <w:rPr>
          <w:rStyle w:val="af7"/>
          <w:rFonts w:ascii="Times New Roman" w:hAnsi="Times New Roman"/>
        </w:rPr>
        <w:footnoteRef/>
      </w:r>
      <w:r w:rsidRPr="00F844AD">
        <w:rPr>
          <w:rFonts w:ascii="Times New Roman" w:hAnsi="Times New Roman"/>
          <w:vertAlign w:val="superscript"/>
        </w:rPr>
        <w:t>,1</w:t>
      </w:r>
      <w:r>
        <w:rPr>
          <w:rFonts w:ascii="Times New Roman" w:hAnsi="Times New Roman" w:hint="eastAsia"/>
          <w:vertAlign w:val="superscript"/>
        </w:rPr>
        <w:t>5</w:t>
      </w:r>
      <w:r w:rsidRPr="00F844AD">
        <w:rPr>
          <w:rFonts w:ascii="Times New Roman" w:hAnsi="Times New Roman"/>
        </w:rPr>
        <w:t xml:space="preserve"> </w:t>
      </w:r>
      <w:r w:rsidRPr="00F844AD">
        <w:rPr>
          <w:rFonts w:ascii="Times New Roman" w:eastAsia="標楷體" w:hAnsi="Times New Roman"/>
        </w:rPr>
        <w:t>金管會已於</w:t>
      </w:r>
      <w:r w:rsidRPr="00F844AD">
        <w:rPr>
          <w:rFonts w:ascii="Times New Roman" w:eastAsia="標楷體" w:hAnsi="Times New Roman"/>
        </w:rPr>
        <w:t>2024</w:t>
      </w:r>
      <w:r w:rsidRPr="00F844AD">
        <w:rPr>
          <w:rFonts w:ascii="Times New Roman" w:eastAsia="標楷體" w:hAnsi="Times New Roman"/>
        </w:rPr>
        <w:t>年</w:t>
      </w:r>
      <w:hyperlink r:id="rId10" w:history="1">
        <w:r w:rsidRPr="00F844AD">
          <w:rPr>
            <w:rStyle w:val="af3"/>
            <w:rFonts w:ascii="Times New Roman" w:eastAsia="標楷體" w:hAnsi="Times New Roman"/>
          </w:rPr>
          <w:t>修訂公開發行公司建立內部控制制度處理準則</w:t>
        </w:r>
      </w:hyperlink>
      <w:r w:rsidRPr="00F844AD">
        <w:rPr>
          <w:rFonts w:ascii="Times New Roman" w:eastAsia="標楷體" w:hAnsi="Times New Roman"/>
        </w:rPr>
        <w:t>，公司於導入</w:t>
      </w:r>
      <w:r w:rsidRPr="00F844AD">
        <w:rPr>
          <w:rFonts w:ascii="Times New Roman" w:eastAsia="標楷體" w:hAnsi="Times New Roman"/>
        </w:rPr>
        <w:t>IFRS</w:t>
      </w:r>
      <w:r w:rsidRPr="00F844AD">
        <w:rPr>
          <w:rFonts w:ascii="Times New Roman" w:eastAsia="標楷體" w:hAnsi="Times New Roman"/>
        </w:rPr>
        <w:t>永續揭露準則時應遵循該準則之規定調整內部控制制度，並應於導入之不同階段配合準則規定動態調整。公司可參考</w:t>
      </w:r>
      <w:hyperlink r:id="rId11" w:history="1">
        <w:r w:rsidRPr="00F844AD">
          <w:rPr>
            <w:rFonts w:ascii="Times New Roman" w:eastAsia="標楷體" w:hAnsi="Times New Roman"/>
          </w:rPr>
          <w:t>金管證審字第</w:t>
        </w:r>
        <w:r w:rsidRPr="00F844AD">
          <w:rPr>
            <w:rFonts w:ascii="Times New Roman" w:eastAsia="標楷體" w:hAnsi="Times New Roman"/>
          </w:rPr>
          <w:t>11303819624</w:t>
        </w:r>
        <w:r w:rsidRPr="00F844AD">
          <w:rPr>
            <w:rFonts w:ascii="Times New Roman" w:eastAsia="標楷體" w:hAnsi="Times New Roman"/>
          </w:rPr>
          <w:t>號</w:t>
        </w:r>
      </w:hyperlink>
      <w:r w:rsidRPr="00F844AD">
        <w:rPr>
          <w:rFonts w:ascii="Times New Roman" w:eastAsia="標楷體" w:hAnsi="Times New Roman"/>
        </w:rPr>
        <w:t>之附件「</w:t>
      </w:r>
      <w:hyperlink r:id="rId12" w:history="1">
        <w:r w:rsidRPr="00F844AD">
          <w:rPr>
            <w:rStyle w:val="af3"/>
            <w:rFonts w:ascii="Times New Roman" w:eastAsia="標楷體" w:hAnsi="Times New Roman"/>
          </w:rPr>
          <w:t>公開發行公司內部控制制度有效性判斷項目</w:t>
        </w:r>
      </w:hyperlink>
      <w:r w:rsidRPr="00F844AD">
        <w:rPr>
          <w:rFonts w:ascii="Times New Roman" w:eastAsia="標楷體" w:hAnsi="Times New Roman"/>
        </w:rPr>
        <w:t>」，作為公司內部控制制度有效性判斷之參考依據。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32CF8" w14:textId="69736109" w:rsidR="00141F72" w:rsidRPr="008B6B96" w:rsidRDefault="00AF28E2">
    <w:pPr>
      <w:pStyle w:val="a9"/>
      <w:rPr>
        <w:rFonts w:ascii="標楷體" w:eastAsia="標楷體" w:hAnsi="標楷體"/>
      </w:rPr>
    </w:pPr>
    <w:r w:rsidRPr="008B6B96">
      <w:rPr>
        <w:rFonts w:ascii="標楷體" w:eastAsia="標楷體" w:hAnsi="標楷體" w:hint="eastAsia"/>
      </w:rPr>
      <w:t>11</w:t>
    </w:r>
    <w:r w:rsidR="008B6B96" w:rsidRPr="008B6B96">
      <w:rPr>
        <w:rFonts w:ascii="標楷體" w:eastAsia="標楷體" w:hAnsi="標楷體" w:hint="eastAsia"/>
      </w:rPr>
      <w:t>5</w:t>
    </w:r>
    <w:r w:rsidR="008D056E">
      <w:rPr>
        <w:rFonts w:ascii="標楷體" w:eastAsia="標楷體" w:hAnsi="標楷體" w:hint="eastAsia"/>
      </w:rPr>
      <w:t>10</w:t>
    </w:r>
    <w:r w:rsidRPr="008B6B96">
      <w:rPr>
        <w:rFonts w:ascii="標楷體" w:eastAsia="標楷體" w:hAnsi="標楷體" w:hint="eastAsia"/>
      </w:rP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A214D"/>
    <w:multiLevelType w:val="hybridMultilevel"/>
    <w:tmpl w:val="3A425AD8"/>
    <w:lvl w:ilvl="0" w:tplc="73AC20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B9038B"/>
    <w:multiLevelType w:val="hybridMultilevel"/>
    <w:tmpl w:val="409608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A25C65"/>
    <w:multiLevelType w:val="hybridMultilevel"/>
    <w:tmpl w:val="C206E41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0937338F"/>
    <w:multiLevelType w:val="hybridMultilevel"/>
    <w:tmpl w:val="4A42584A"/>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A330AF8"/>
    <w:multiLevelType w:val="hybridMultilevel"/>
    <w:tmpl w:val="D9E00292"/>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29A5513"/>
    <w:multiLevelType w:val="hybridMultilevel"/>
    <w:tmpl w:val="F2EA7F10"/>
    <w:lvl w:ilvl="0" w:tplc="A7B2CC48">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13CD650A"/>
    <w:multiLevelType w:val="hybridMultilevel"/>
    <w:tmpl w:val="576C5DDA"/>
    <w:lvl w:ilvl="0" w:tplc="F4AC28D0">
      <w:start w:val="1"/>
      <w:numFmt w:val="decimal"/>
      <w:lvlText w:val="%1."/>
      <w:lvlJc w:val="left"/>
      <w:pPr>
        <w:ind w:left="360" w:hanging="360"/>
      </w:pPr>
      <w:rPr>
        <w:rFonts w:hint="default"/>
        <w:lang w:eastAsia="zh-TW"/>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AC93EC8"/>
    <w:multiLevelType w:val="hybridMultilevel"/>
    <w:tmpl w:val="3000EB46"/>
    <w:lvl w:ilvl="0" w:tplc="27E6132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BD604E3"/>
    <w:multiLevelType w:val="hybridMultilevel"/>
    <w:tmpl w:val="67967ED2"/>
    <w:lvl w:ilvl="0" w:tplc="D0E8D0BE">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C4A6F7E"/>
    <w:multiLevelType w:val="hybridMultilevel"/>
    <w:tmpl w:val="39D87214"/>
    <w:lvl w:ilvl="0" w:tplc="A516B7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06B5904"/>
    <w:multiLevelType w:val="multilevel"/>
    <w:tmpl w:val="FD22A6CC"/>
    <w:lvl w:ilvl="0">
      <w:start w:val="1"/>
      <w:numFmt w:val="decimal"/>
      <w:lvlText w:val="(%1)"/>
      <w:lvlJc w:val="left"/>
      <w:pPr>
        <w:ind w:left="360" w:hanging="360"/>
      </w:pPr>
      <w:rPr>
        <w:rFonts w:hint="default"/>
      </w:rPr>
    </w:lvl>
    <w:lvl w:ilvl="1" w:tentative="1">
      <w:start w:val="1"/>
      <w:numFmt w:val="ideographTraditional"/>
      <w:lvlText w:val="%2、"/>
      <w:lvlJc w:val="left"/>
      <w:pPr>
        <w:ind w:left="960" w:hanging="480"/>
      </w:pPr>
    </w:lvl>
    <w:lvl w:ilvl="2" w:tentative="1">
      <w:start w:val="1"/>
      <w:numFmt w:val="lowerRoman"/>
      <w:lvlText w:val="%3."/>
      <w:lvlJc w:val="right"/>
      <w:pPr>
        <w:ind w:left="1440" w:hanging="480"/>
      </w:p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11" w15:restartNumberingAfterBreak="0">
    <w:nsid w:val="28EE7131"/>
    <w:multiLevelType w:val="hybridMultilevel"/>
    <w:tmpl w:val="BE7C488C"/>
    <w:lvl w:ilvl="0" w:tplc="BF06CF3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A9D106B"/>
    <w:multiLevelType w:val="hybridMultilevel"/>
    <w:tmpl w:val="C86A010A"/>
    <w:lvl w:ilvl="0" w:tplc="D4E63B50">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2F0D4074"/>
    <w:multiLevelType w:val="hybridMultilevel"/>
    <w:tmpl w:val="D8F020C2"/>
    <w:lvl w:ilvl="0" w:tplc="7772CF9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2022D88"/>
    <w:multiLevelType w:val="hybridMultilevel"/>
    <w:tmpl w:val="52B8BD2E"/>
    <w:lvl w:ilvl="0" w:tplc="7368E8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8F71536"/>
    <w:multiLevelType w:val="hybridMultilevel"/>
    <w:tmpl w:val="DCCACA9E"/>
    <w:lvl w:ilvl="0" w:tplc="F1C48D8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B8358E6"/>
    <w:multiLevelType w:val="hybridMultilevel"/>
    <w:tmpl w:val="EEEC5EB8"/>
    <w:lvl w:ilvl="0" w:tplc="84565B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B8B0913"/>
    <w:multiLevelType w:val="hybridMultilevel"/>
    <w:tmpl w:val="9DD0E490"/>
    <w:lvl w:ilvl="0" w:tplc="26BC542C">
      <w:start w:val="1"/>
      <w:numFmt w:val="bullet"/>
      <w:lvlText w:val="•"/>
      <w:lvlJc w:val="left"/>
      <w:pPr>
        <w:tabs>
          <w:tab w:val="num" w:pos="720"/>
        </w:tabs>
        <w:ind w:left="720" w:hanging="360"/>
      </w:pPr>
      <w:rPr>
        <w:rFonts w:ascii="Arial" w:hAnsi="Arial" w:hint="default"/>
      </w:rPr>
    </w:lvl>
    <w:lvl w:ilvl="1" w:tplc="852ED5BE" w:tentative="1">
      <w:start w:val="1"/>
      <w:numFmt w:val="bullet"/>
      <w:lvlText w:val="•"/>
      <w:lvlJc w:val="left"/>
      <w:pPr>
        <w:tabs>
          <w:tab w:val="num" w:pos="1440"/>
        </w:tabs>
        <w:ind w:left="1440" w:hanging="360"/>
      </w:pPr>
      <w:rPr>
        <w:rFonts w:ascii="Arial" w:hAnsi="Arial" w:hint="default"/>
      </w:rPr>
    </w:lvl>
    <w:lvl w:ilvl="2" w:tplc="642A1E60" w:tentative="1">
      <w:start w:val="1"/>
      <w:numFmt w:val="bullet"/>
      <w:lvlText w:val="•"/>
      <w:lvlJc w:val="left"/>
      <w:pPr>
        <w:tabs>
          <w:tab w:val="num" w:pos="2160"/>
        </w:tabs>
        <w:ind w:left="2160" w:hanging="360"/>
      </w:pPr>
      <w:rPr>
        <w:rFonts w:ascii="Arial" w:hAnsi="Arial" w:hint="default"/>
      </w:rPr>
    </w:lvl>
    <w:lvl w:ilvl="3" w:tplc="D09EC9BA" w:tentative="1">
      <w:start w:val="1"/>
      <w:numFmt w:val="bullet"/>
      <w:lvlText w:val="•"/>
      <w:lvlJc w:val="left"/>
      <w:pPr>
        <w:tabs>
          <w:tab w:val="num" w:pos="2880"/>
        </w:tabs>
        <w:ind w:left="2880" w:hanging="360"/>
      </w:pPr>
      <w:rPr>
        <w:rFonts w:ascii="Arial" w:hAnsi="Arial" w:hint="default"/>
      </w:rPr>
    </w:lvl>
    <w:lvl w:ilvl="4" w:tplc="72AA6C2E" w:tentative="1">
      <w:start w:val="1"/>
      <w:numFmt w:val="bullet"/>
      <w:lvlText w:val="•"/>
      <w:lvlJc w:val="left"/>
      <w:pPr>
        <w:tabs>
          <w:tab w:val="num" w:pos="3600"/>
        </w:tabs>
        <w:ind w:left="3600" w:hanging="360"/>
      </w:pPr>
      <w:rPr>
        <w:rFonts w:ascii="Arial" w:hAnsi="Arial" w:hint="default"/>
      </w:rPr>
    </w:lvl>
    <w:lvl w:ilvl="5" w:tplc="90664298" w:tentative="1">
      <w:start w:val="1"/>
      <w:numFmt w:val="bullet"/>
      <w:lvlText w:val="•"/>
      <w:lvlJc w:val="left"/>
      <w:pPr>
        <w:tabs>
          <w:tab w:val="num" w:pos="4320"/>
        </w:tabs>
        <w:ind w:left="4320" w:hanging="360"/>
      </w:pPr>
      <w:rPr>
        <w:rFonts w:ascii="Arial" w:hAnsi="Arial" w:hint="default"/>
      </w:rPr>
    </w:lvl>
    <w:lvl w:ilvl="6" w:tplc="109A3F6E" w:tentative="1">
      <w:start w:val="1"/>
      <w:numFmt w:val="bullet"/>
      <w:lvlText w:val="•"/>
      <w:lvlJc w:val="left"/>
      <w:pPr>
        <w:tabs>
          <w:tab w:val="num" w:pos="5040"/>
        </w:tabs>
        <w:ind w:left="5040" w:hanging="360"/>
      </w:pPr>
      <w:rPr>
        <w:rFonts w:ascii="Arial" w:hAnsi="Arial" w:hint="default"/>
      </w:rPr>
    </w:lvl>
    <w:lvl w:ilvl="7" w:tplc="D46CF368" w:tentative="1">
      <w:start w:val="1"/>
      <w:numFmt w:val="bullet"/>
      <w:lvlText w:val="•"/>
      <w:lvlJc w:val="left"/>
      <w:pPr>
        <w:tabs>
          <w:tab w:val="num" w:pos="5760"/>
        </w:tabs>
        <w:ind w:left="5760" w:hanging="360"/>
      </w:pPr>
      <w:rPr>
        <w:rFonts w:ascii="Arial" w:hAnsi="Arial" w:hint="default"/>
      </w:rPr>
    </w:lvl>
    <w:lvl w:ilvl="8" w:tplc="9DB82FE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0C1625A"/>
    <w:multiLevelType w:val="hybridMultilevel"/>
    <w:tmpl w:val="E5440286"/>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13C4DC7"/>
    <w:multiLevelType w:val="hybridMultilevel"/>
    <w:tmpl w:val="29A4DEDE"/>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61144FB"/>
    <w:multiLevelType w:val="hybridMultilevel"/>
    <w:tmpl w:val="242C37C8"/>
    <w:lvl w:ilvl="0" w:tplc="6FFC8D1E">
      <w:start w:val="1"/>
      <w:numFmt w:val="bullet"/>
      <w:lvlText w:val="•"/>
      <w:lvlJc w:val="left"/>
      <w:pPr>
        <w:tabs>
          <w:tab w:val="num" w:pos="720"/>
        </w:tabs>
        <w:ind w:left="720" w:hanging="360"/>
      </w:pPr>
      <w:rPr>
        <w:rFonts w:ascii="Arial" w:hAnsi="Arial" w:hint="default"/>
      </w:rPr>
    </w:lvl>
    <w:lvl w:ilvl="1" w:tplc="3FC020DC" w:tentative="1">
      <w:start w:val="1"/>
      <w:numFmt w:val="bullet"/>
      <w:lvlText w:val="•"/>
      <w:lvlJc w:val="left"/>
      <w:pPr>
        <w:tabs>
          <w:tab w:val="num" w:pos="1440"/>
        </w:tabs>
        <w:ind w:left="1440" w:hanging="360"/>
      </w:pPr>
      <w:rPr>
        <w:rFonts w:ascii="Arial" w:hAnsi="Arial" w:hint="default"/>
      </w:rPr>
    </w:lvl>
    <w:lvl w:ilvl="2" w:tplc="15FA8C0A" w:tentative="1">
      <w:start w:val="1"/>
      <w:numFmt w:val="bullet"/>
      <w:lvlText w:val="•"/>
      <w:lvlJc w:val="left"/>
      <w:pPr>
        <w:tabs>
          <w:tab w:val="num" w:pos="2160"/>
        </w:tabs>
        <w:ind w:left="2160" w:hanging="360"/>
      </w:pPr>
      <w:rPr>
        <w:rFonts w:ascii="Arial" w:hAnsi="Arial" w:hint="default"/>
      </w:rPr>
    </w:lvl>
    <w:lvl w:ilvl="3" w:tplc="EBC229E8" w:tentative="1">
      <w:start w:val="1"/>
      <w:numFmt w:val="bullet"/>
      <w:lvlText w:val="•"/>
      <w:lvlJc w:val="left"/>
      <w:pPr>
        <w:tabs>
          <w:tab w:val="num" w:pos="2880"/>
        </w:tabs>
        <w:ind w:left="2880" w:hanging="360"/>
      </w:pPr>
      <w:rPr>
        <w:rFonts w:ascii="Arial" w:hAnsi="Arial" w:hint="default"/>
      </w:rPr>
    </w:lvl>
    <w:lvl w:ilvl="4" w:tplc="3886E074" w:tentative="1">
      <w:start w:val="1"/>
      <w:numFmt w:val="bullet"/>
      <w:lvlText w:val="•"/>
      <w:lvlJc w:val="left"/>
      <w:pPr>
        <w:tabs>
          <w:tab w:val="num" w:pos="3600"/>
        </w:tabs>
        <w:ind w:left="3600" w:hanging="360"/>
      </w:pPr>
      <w:rPr>
        <w:rFonts w:ascii="Arial" w:hAnsi="Arial" w:hint="default"/>
      </w:rPr>
    </w:lvl>
    <w:lvl w:ilvl="5" w:tplc="61428684" w:tentative="1">
      <w:start w:val="1"/>
      <w:numFmt w:val="bullet"/>
      <w:lvlText w:val="•"/>
      <w:lvlJc w:val="left"/>
      <w:pPr>
        <w:tabs>
          <w:tab w:val="num" w:pos="4320"/>
        </w:tabs>
        <w:ind w:left="4320" w:hanging="360"/>
      </w:pPr>
      <w:rPr>
        <w:rFonts w:ascii="Arial" w:hAnsi="Arial" w:hint="default"/>
      </w:rPr>
    </w:lvl>
    <w:lvl w:ilvl="6" w:tplc="096A7240" w:tentative="1">
      <w:start w:val="1"/>
      <w:numFmt w:val="bullet"/>
      <w:lvlText w:val="•"/>
      <w:lvlJc w:val="left"/>
      <w:pPr>
        <w:tabs>
          <w:tab w:val="num" w:pos="5040"/>
        </w:tabs>
        <w:ind w:left="5040" w:hanging="360"/>
      </w:pPr>
      <w:rPr>
        <w:rFonts w:ascii="Arial" w:hAnsi="Arial" w:hint="default"/>
      </w:rPr>
    </w:lvl>
    <w:lvl w:ilvl="7" w:tplc="8DFEE5B8" w:tentative="1">
      <w:start w:val="1"/>
      <w:numFmt w:val="bullet"/>
      <w:lvlText w:val="•"/>
      <w:lvlJc w:val="left"/>
      <w:pPr>
        <w:tabs>
          <w:tab w:val="num" w:pos="5760"/>
        </w:tabs>
        <w:ind w:left="5760" w:hanging="360"/>
      </w:pPr>
      <w:rPr>
        <w:rFonts w:ascii="Arial" w:hAnsi="Arial" w:hint="default"/>
      </w:rPr>
    </w:lvl>
    <w:lvl w:ilvl="8" w:tplc="6526F21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7530630"/>
    <w:multiLevelType w:val="hybridMultilevel"/>
    <w:tmpl w:val="1C3464E8"/>
    <w:lvl w:ilvl="0" w:tplc="D0E8D0BE">
      <w:start w:val="1"/>
      <w:numFmt w:val="decimal"/>
      <w:lvlText w:val="%1."/>
      <w:lvlJc w:val="left"/>
      <w:pPr>
        <w:ind w:left="480" w:hanging="480"/>
      </w:pPr>
      <w:rPr>
        <w:rFonts w:ascii="Times New Roman"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485770B6"/>
    <w:multiLevelType w:val="hybridMultilevel"/>
    <w:tmpl w:val="6E9A9350"/>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8872879"/>
    <w:multiLevelType w:val="hybridMultilevel"/>
    <w:tmpl w:val="F0EAC762"/>
    <w:lvl w:ilvl="0" w:tplc="9724CA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D8D6E2A"/>
    <w:multiLevelType w:val="hybridMultilevel"/>
    <w:tmpl w:val="FDA43BF2"/>
    <w:lvl w:ilvl="0" w:tplc="178E0512">
      <w:start w:val="1"/>
      <w:numFmt w:val="bullet"/>
      <w:lvlText w:val="•"/>
      <w:lvlJc w:val="left"/>
      <w:pPr>
        <w:tabs>
          <w:tab w:val="num" w:pos="720"/>
        </w:tabs>
        <w:ind w:left="720" w:hanging="360"/>
      </w:pPr>
      <w:rPr>
        <w:rFonts w:ascii="Arial" w:hAnsi="Arial" w:hint="default"/>
      </w:rPr>
    </w:lvl>
    <w:lvl w:ilvl="1" w:tplc="C21ADBF8" w:tentative="1">
      <w:start w:val="1"/>
      <w:numFmt w:val="bullet"/>
      <w:lvlText w:val="•"/>
      <w:lvlJc w:val="left"/>
      <w:pPr>
        <w:tabs>
          <w:tab w:val="num" w:pos="1440"/>
        </w:tabs>
        <w:ind w:left="1440" w:hanging="360"/>
      </w:pPr>
      <w:rPr>
        <w:rFonts w:ascii="Arial" w:hAnsi="Arial" w:hint="default"/>
      </w:rPr>
    </w:lvl>
    <w:lvl w:ilvl="2" w:tplc="776AAB2E" w:tentative="1">
      <w:start w:val="1"/>
      <w:numFmt w:val="bullet"/>
      <w:lvlText w:val="•"/>
      <w:lvlJc w:val="left"/>
      <w:pPr>
        <w:tabs>
          <w:tab w:val="num" w:pos="2160"/>
        </w:tabs>
        <w:ind w:left="2160" w:hanging="360"/>
      </w:pPr>
      <w:rPr>
        <w:rFonts w:ascii="Arial" w:hAnsi="Arial" w:hint="default"/>
      </w:rPr>
    </w:lvl>
    <w:lvl w:ilvl="3" w:tplc="B1C2CDD0" w:tentative="1">
      <w:start w:val="1"/>
      <w:numFmt w:val="bullet"/>
      <w:lvlText w:val="•"/>
      <w:lvlJc w:val="left"/>
      <w:pPr>
        <w:tabs>
          <w:tab w:val="num" w:pos="2880"/>
        </w:tabs>
        <w:ind w:left="2880" w:hanging="360"/>
      </w:pPr>
      <w:rPr>
        <w:rFonts w:ascii="Arial" w:hAnsi="Arial" w:hint="default"/>
      </w:rPr>
    </w:lvl>
    <w:lvl w:ilvl="4" w:tplc="3BD600B0" w:tentative="1">
      <w:start w:val="1"/>
      <w:numFmt w:val="bullet"/>
      <w:lvlText w:val="•"/>
      <w:lvlJc w:val="left"/>
      <w:pPr>
        <w:tabs>
          <w:tab w:val="num" w:pos="3600"/>
        </w:tabs>
        <w:ind w:left="3600" w:hanging="360"/>
      </w:pPr>
      <w:rPr>
        <w:rFonts w:ascii="Arial" w:hAnsi="Arial" w:hint="default"/>
      </w:rPr>
    </w:lvl>
    <w:lvl w:ilvl="5" w:tplc="DAD81002" w:tentative="1">
      <w:start w:val="1"/>
      <w:numFmt w:val="bullet"/>
      <w:lvlText w:val="•"/>
      <w:lvlJc w:val="left"/>
      <w:pPr>
        <w:tabs>
          <w:tab w:val="num" w:pos="4320"/>
        </w:tabs>
        <w:ind w:left="4320" w:hanging="360"/>
      </w:pPr>
      <w:rPr>
        <w:rFonts w:ascii="Arial" w:hAnsi="Arial" w:hint="default"/>
      </w:rPr>
    </w:lvl>
    <w:lvl w:ilvl="6" w:tplc="8BFCB44C" w:tentative="1">
      <w:start w:val="1"/>
      <w:numFmt w:val="bullet"/>
      <w:lvlText w:val="•"/>
      <w:lvlJc w:val="left"/>
      <w:pPr>
        <w:tabs>
          <w:tab w:val="num" w:pos="5040"/>
        </w:tabs>
        <w:ind w:left="5040" w:hanging="360"/>
      </w:pPr>
      <w:rPr>
        <w:rFonts w:ascii="Arial" w:hAnsi="Arial" w:hint="default"/>
      </w:rPr>
    </w:lvl>
    <w:lvl w:ilvl="7" w:tplc="551C7346" w:tentative="1">
      <w:start w:val="1"/>
      <w:numFmt w:val="bullet"/>
      <w:lvlText w:val="•"/>
      <w:lvlJc w:val="left"/>
      <w:pPr>
        <w:tabs>
          <w:tab w:val="num" w:pos="5760"/>
        </w:tabs>
        <w:ind w:left="5760" w:hanging="360"/>
      </w:pPr>
      <w:rPr>
        <w:rFonts w:ascii="Arial" w:hAnsi="Arial" w:hint="default"/>
      </w:rPr>
    </w:lvl>
    <w:lvl w:ilvl="8" w:tplc="C40CB3C0"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F4844D2"/>
    <w:multiLevelType w:val="hybridMultilevel"/>
    <w:tmpl w:val="6A3C0526"/>
    <w:lvl w:ilvl="0" w:tplc="F840432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5A4255B3"/>
    <w:multiLevelType w:val="hybridMultilevel"/>
    <w:tmpl w:val="D910E56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0F01A1D"/>
    <w:multiLevelType w:val="hybridMultilevel"/>
    <w:tmpl w:val="F81E49FE"/>
    <w:lvl w:ilvl="0" w:tplc="F840432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62AA63EC"/>
    <w:multiLevelType w:val="hybridMultilevel"/>
    <w:tmpl w:val="B5F03146"/>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5361072"/>
    <w:multiLevelType w:val="hybridMultilevel"/>
    <w:tmpl w:val="A4DC005C"/>
    <w:lvl w:ilvl="0" w:tplc="04090001">
      <w:start w:val="1"/>
      <w:numFmt w:val="bullet"/>
      <w:lvlText w:val=""/>
      <w:lvlJc w:val="left"/>
      <w:pPr>
        <w:ind w:left="360" w:hanging="36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5717383"/>
    <w:multiLevelType w:val="hybridMultilevel"/>
    <w:tmpl w:val="E59ADFA2"/>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7DB0FAA"/>
    <w:multiLevelType w:val="hybridMultilevel"/>
    <w:tmpl w:val="36F273B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B5330A6"/>
    <w:multiLevelType w:val="hybridMultilevel"/>
    <w:tmpl w:val="FBB605D6"/>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C24694B"/>
    <w:multiLevelType w:val="hybridMultilevel"/>
    <w:tmpl w:val="497EBA0E"/>
    <w:lvl w:ilvl="0" w:tplc="37DA11AC">
      <w:start w:val="1"/>
      <w:numFmt w:val="bullet"/>
      <w:lvlText w:val="•"/>
      <w:lvlJc w:val="left"/>
      <w:pPr>
        <w:tabs>
          <w:tab w:val="num" w:pos="720"/>
        </w:tabs>
        <w:ind w:left="720" w:hanging="360"/>
      </w:pPr>
      <w:rPr>
        <w:rFonts w:ascii="Arial" w:hAnsi="Arial" w:hint="default"/>
      </w:rPr>
    </w:lvl>
    <w:lvl w:ilvl="1" w:tplc="5EFC5BFE" w:tentative="1">
      <w:start w:val="1"/>
      <w:numFmt w:val="bullet"/>
      <w:lvlText w:val="•"/>
      <w:lvlJc w:val="left"/>
      <w:pPr>
        <w:tabs>
          <w:tab w:val="num" w:pos="1440"/>
        </w:tabs>
        <w:ind w:left="1440" w:hanging="360"/>
      </w:pPr>
      <w:rPr>
        <w:rFonts w:ascii="Arial" w:hAnsi="Arial" w:hint="default"/>
      </w:rPr>
    </w:lvl>
    <w:lvl w:ilvl="2" w:tplc="81AAE55C" w:tentative="1">
      <w:start w:val="1"/>
      <w:numFmt w:val="bullet"/>
      <w:lvlText w:val="•"/>
      <w:lvlJc w:val="left"/>
      <w:pPr>
        <w:tabs>
          <w:tab w:val="num" w:pos="2160"/>
        </w:tabs>
        <w:ind w:left="2160" w:hanging="360"/>
      </w:pPr>
      <w:rPr>
        <w:rFonts w:ascii="Arial" w:hAnsi="Arial" w:hint="default"/>
      </w:rPr>
    </w:lvl>
    <w:lvl w:ilvl="3" w:tplc="8CECD632" w:tentative="1">
      <w:start w:val="1"/>
      <w:numFmt w:val="bullet"/>
      <w:lvlText w:val="•"/>
      <w:lvlJc w:val="left"/>
      <w:pPr>
        <w:tabs>
          <w:tab w:val="num" w:pos="2880"/>
        </w:tabs>
        <w:ind w:left="2880" w:hanging="360"/>
      </w:pPr>
      <w:rPr>
        <w:rFonts w:ascii="Arial" w:hAnsi="Arial" w:hint="default"/>
      </w:rPr>
    </w:lvl>
    <w:lvl w:ilvl="4" w:tplc="BC34BCE8" w:tentative="1">
      <w:start w:val="1"/>
      <w:numFmt w:val="bullet"/>
      <w:lvlText w:val="•"/>
      <w:lvlJc w:val="left"/>
      <w:pPr>
        <w:tabs>
          <w:tab w:val="num" w:pos="3600"/>
        </w:tabs>
        <w:ind w:left="3600" w:hanging="360"/>
      </w:pPr>
      <w:rPr>
        <w:rFonts w:ascii="Arial" w:hAnsi="Arial" w:hint="default"/>
      </w:rPr>
    </w:lvl>
    <w:lvl w:ilvl="5" w:tplc="B1DE2C66" w:tentative="1">
      <w:start w:val="1"/>
      <w:numFmt w:val="bullet"/>
      <w:lvlText w:val="•"/>
      <w:lvlJc w:val="left"/>
      <w:pPr>
        <w:tabs>
          <w:tab w:val="num" w:pos="4320"/>
        </w:tabs>
        <w:ind w:left="4320" w:hanging="360"/>
      </w:pPr>
      <w:rPr>
        <w:rFonts w:ascii="Arial" w:hAnsi="Arial" w:hint="default"/>
      </w:rPr>
    </w:lvl>
    <w:lvl w:ilvl="6" w:tplc="B32ADD24" w:tentative="1">
      <w:start w:val="1"/>
      <w:numFmt w:val="bullet"/>
      <w:lvlText w:val="•"/>
      <w:lvlJc w:val="left"/>
      <w:pPr>
        <w:tabs>
          <w:tab w:val="num" w:pos="5040"/>
        </w:tabs>
        <w:ind w:left="5040" w:hanging="360"/>
      </w:pPr>
      <w:rPr>
        <w:rFonts w:ascii="Arial" w:hAnsi="Arial" w:hint="default"/>
      </w:rPr>
    </w:lvl>
    <w:lvl w:ilvl="7" w:tplc="5120C7C6" w:tentative="1">
      <w:start w:val="1"/>
      <w:numFmt w:val="bullet"/>
      <w:lvlText w:val="•"/>
      <w:lvlJc w:val="left"/>
      <w:pPr>
        <w:tabs>
          <w:tab w:val="num" w:pos="5760"/>
        </w:tabs>
        <w:ind w:left="5760" w:hanging="360"/>
      </w:pPr>
      <w:rPr>
        <w:rFonts w:ascii="Arial" w:hAnsi="Arial" w:hint="default"/>
      </w:rPr>
    </w:lvl>
    <w:lvl w:ilvl="8" w:tplc="B1CA00A0"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CA36803"/>
    <w:multiLevelType w:val="hybridMultilevel"/>
    <w:tmpl w:val="09B25242"/>
    <w:lvl w:ilvl="0" w:tplc="0524839E">
      <w:start w:val="1"/>
      <w:numFmt w:val="decimal"/>
      <w:lvlText w:val="%1."/>
      <w:lvlJc w:val="left"/>
      <w:pPr>
        <w:tabs>
          <w:tab w:val="num" w:pos="720"/>
        </w:tabs>
        <w:ind w:left="720" w:hanging="360"/>
      </w:pPr>
    </w:lvl>
    <w:lvl w:ilvl="1" w:tplc="C1567C08" w:tentative="1">
      <w:start w:val="1"/>
      <w:numFmt w:val="decimal"/>
      <w:lvlText w:val="%2."/>
      <w:lvlJc w:val="left"/>
      <w:pPr>
        <w:tabs>
          <w:tab w:val="num" w:pos="1440"/>
        </w:tabs>
        <w:ind w:left="1440" w:hanging="360"/>
      </w:pPr>
    </w:lvl>
    <w:lvl w:ilvl="2" w:tplc="9E163974" w:tentative="1">
      <w:start w:val="1"/>
      <w:numFmt w:val="decimal"/>
      <w:lvlText w:val="%3."/>
      <w:lvlJc w:val="left"/>
      <w:pPr>
        <w:tabs>
          <w:tab w:val="num" w:pos="2160"/>
        </w:tabs>
        <w:ind w:left="2160" w:hanging="360"/>
      </w:pPr>
    </w:lvl>
    <w:lvl w:ilvl="3" w:tplc="69F40E66" w:tentative="1">
      <w:start w:val="1"/>
      <w:numFmt w:val="decimal"/>
      <w:lvlText w:val="%4."/>
      <w:lvlJc w:val="left"/>
      <w:pPr>
        <w:tabs>
          <w:tab w:val="num" w:pos="2880"/>
        </w:tabs>
        <w:ind w:left="2880" w:hanging="360"/>
      </w:pPr>
    </w:lvl>
    <w:lvl w:ilvl="4" w:tplc="B5CA91E8" w:tentative="1">
      <w:start w:val="1"/>
      <w:numFmt w:val="decimal"/>
      <w:lvlText w:val="%5."/>
      <w:lvlJc w:val="left"/>
      <w:pPr>
        <w:tabs>
          <w:tab w:val="num" w:pos="3600"/>
        </w:tabs>
        <w:ind w:left="3600" w:hanging="360"/>
      </w:pPr>
    </w:lvl>
    <w:lvl w:ilvl="5" w:tplc="D42AD7A4" w:tentative="1">
      <w:start w:val="1"/>
      <w:numFmt w:val="decimal"/>
      <w:lvlText w:val="%6."/>
      <w:lvlJc w:val="left"/>
      <w:pPr>
        <w:tabs>
          <w:tab w:val="num" w:pos="4320"/>
        </w:tabs>
        <w:ind w:left="4320" w:hanging="360"/>
      </w:pPr>
    </w:lvl>
    <w:lvl w:ilvl="6" w:tplc="5658FA3C" w:tentative="1">
      <w:start w:val="1"/>
      <w:numFmt w:val="decimal"/>
      <w:lvlText w:val="%7."/>
      <w:lvlJc w:val="left"/>
      <w:pPr>
        <w:tabs>
          <w:tab w:val="num" w:pos="5040"/>
        </w:tabs>
        <w:ind w:left="5040" w:hanging="360"/>
      </w:pPr>
    </w:lvl>
    <w:lvl w:ilvl="7" w:tplc="55F63290" w:tentative="1">
      <w:start w:val="1"/>
      <w:numFmt w:val="decimal"/>
      <w:lvlText w:val="%8."/>
      <w:lvlJc w:val="left"/>
      <w:pPr>
        <w:tabs>
          <w:tab w:val="num" w:pos="5760"/>
        </w:tabs>
        <w:ind w:left="5760" w:hanging="360"/>
      </w:pPr>
    </w:lvl>
    <w:lvl w:ilvl="8" w:tplc="34FAB36A" w:tentative="1">
      <w:start w:val="1"/>
      <w:numFmt w:val="decimal"/>
      <w:lvlText w:val="%9."/>
      <w:lvlJc w:val="left"/>
      <w:pPr>
        <w:tabs>
          <w:tab w:val="num" w:pos="6480"/>
        </w:tabs>
        <w:ind w:left="6480" w:hanging="360"/>
      </w:pPr>
    </w:lvl>
  </w:abstractNum>
  <w:abstractNum w:abstractNumId="35" w15:restartNumberingAfterBreak="0">
    <w:nsid w:val="6CAD751F"/>
    <w:multiLevelType w:val="hybridMultilevel"/>
    <w:tmpl w:val="D9C6010A"/>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DEF4AA4"/>
    <w:multiLevelType w:val="hybridMultilevel"/>
    <w:tmpl w:val="56267F0E"/>
    <w:lvl w:ilvl="0" w:tplc="AB7ADD46">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7" w15:restartNumberingAfterBreak="0">
    <w:nsid w:val="6ED06726"/>
    <w:multiLevelType w:val="hybridMultilevel"/>
    <w:tmpl w:val="C09491A4"/>
    <w:lvl w:ilvl="0" w:tplc="04090001">
      <w:start w:val="1"/>
      <w:numFmt w:val="bullet"/>
      <w:lvlText w:val=""/>
      <w:lvlJc w:val="left"/>
      <w:pPr>
        <w:ind w:left="480" w:hanging="48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F6E16E8"/>
    <w:multiLevelType w:val="hybridMultilevel"/>
    <w:tmpl w:val="F9B07128"/>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9" w15:restartNumberingAfterBreak="0">
    <w:nsid w:val="7457793B"/>
    <w:multiLevelType w:val="hybridMultilevel"/>
    <w:tmpl w:val="2918C09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87E39D3"/>
    <w:multiLevelType w:val="hybridMultilevel"/>
    <w:tmpl w:val="C72C7CAE"/>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A026928"/>
    <w:multiLevelType w:val="hybridMultilevel"/>
    <w:tmpl w:val="FD22A6CC"/>
    <w:lvl w:ilvl="0" w:tplc="40DA76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A3B0996"/>
    <w:multiLevelType w:val="hybridMultilevel"/>
    <w:tmpl w:val="FEE2AE4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CBD29A9"/>
    <w:multiLevelType w:val="hybridMultilevel"/>
    <w:tmpl w:val="84CC244A"/>
    <w:lvl w:ilvl="0" w:tplc="D0E8D0BE">
      <w:start w:val="1"/>
      <w:numFmt w:val="decimal"/>
      <w:lvlText w:val="%1."/>
      <w:lvlJc w:val="left"/>
      <w:pPr>
        <w:ind w:left="150" w:hanging="15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FB87BC2"/>
    <w:multiLevelType w:val="hybridMultilevel"/>
    <w:tmpl w:val="3000E0A4"/>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16cid:durableId="264577058">
    <w:abstractNumId w:val="39"/>
  </w:num>
  <w:num w:numId="2" w16cid:durableId="1731027810">
    <w:abstractNumId w:val="9"/>
  </w:num>
  <w:num w:numId="3" w16cid:durableId="2097938718">
    <w:abstractNumId w:val="34"/>
  </w:num>
  <w:num w:numId="4" w16cid:durableId="1729455469">
    <w:abstractNumId w:val="31"/>
  </w:num>
  <w:num w:numId="5" w16cid:durableId="613444931">
    <w:abstractNumId w:val="23"/>
  </w:num>
  <w:num w:numId="6" w16cid:durableId="1318535530">
    <w:abstractNumId w:val="15"/>
  </w:num>
  <w:num w:numId="7" w16cid:durableId="1015688066">
    <w:abstractNumId w:val="29"/>
  </w:num>
  <w:num w:numId="8" w16cid:durableId="1205216649">
    <w:abstractNumId w:val="16"/>
  </w:num>
  <w:num w:numId="9" w16cid:durableId="981077895">
    <w:abstractNumId w:val="42"/>
  </w:num>
  <w:num w:numId="10" w16cid:durableId="1277955077">
    <w:abstractNumId w:val="0"/>
  </w:num>
  <w:num w:numId="11" w16cid:durableId="1750274963">
    <w:abstractNumId w:val="19"/>
  </w:num>
  <w:num w:numId="12" w16cid:durableId="1643002358">
    <w:abstractNumId w:val="32"/>
  </w:num>
  <w:num w:numId="13" w16cid:durableId="1194685564">
    <w:abstractNumId w:val="22"/>
  </w:num>
  <w:num w:numId="14" w16cid:durableId="1367096938">
    <w:abstractNumId w:val="35"/>
  </w:num>
  <w:num w:numId="15" w16cid:durableId="1589191313">
    <w:abstractNumId w:val="3"/>
  </w:num>
  <w:num w:numId="16" w16cid:durableId="311254424">
    <w:abstractNumId w:val="4"/>
  </w:num>
  <w:num w:numId="17" w16cid:durableId="78135976">
    <w:abstractNumId w:val="40"/>
  </w:num>
  <w:num w:numId="18" w16cid:durableId="1384477977">
    <w:abstractNumId w:val="18"/>
  </w:num>
  <w:num w:numId="19" w16cid:durableId="1083333182">
    <w:abstractNumId w:val="6"/>
  </w:num>
  <w:num w:numId="20" w16cid:durableId="722171723">
    <w:abstractNumId w:val="28"/>
  </w:num>
  <w:num w:numId="21" w16cid:durableId="1176723850">
    <w:abstractNumId w:val="5"/>
  </w:num>
  <w:num w:numId="22" w16cid:durableId="755588091">
    <w:abstractNumId w:val="7"/>
  </w:num>
  <w:num w:numId="23" w16cid:durableId="1607888367">
    <w:abstractNumId w:val="2"/>
  </w:num>
  <w:num w:numId="24" w16cid:durableId="1028487020">
    <w:abstractNumId w:val="43"/>
  </w:num>
  <w:num w:numId="25" w16cid:durableId="1757941459">
    <w:abstractNumId w:val="21"/>
  </w:num>
  <w:num w:numId="26" w16cid:durableId="200944032">
    <w:abstractNumId w:val="8"/>
  </w:num>
  <w:num w:numId="27" w16cid:durableId="1819105395">
    <w:abstractNumId w:val="30"/>
  </w:num>
  <w:num w:numId="28" w16cid:durableId="146437596">
    <w:abstractNumId w:val="37"/>
  </w:num>
  <w:num w:numId="29" w16cid:durableId="567572095">
    <w:abstractNumId w:val="38"/>
  </w:num>
  <w:num w:numId="30" w16cid:durableId="46759631">
    <w:abstractNumId w:val="25"/>
  </w:num>
  <w:num w:numId="31" w16cid:durableId="507644859">
    <w:abstractNumId w:val="27"/>
  </w:num>
  <w:num w:numId="32" w16cid:durableId="1133133427">
    <w:abstractNumId w:val="44"/>
  </w:num>
  <w:num w:numId="33" w16cid:durableId="289168265">
    <w:abstractNumId w:val="24"/>
  </w:num>
  <w:num w:numId="34" w16cid:durableId="1473518101">
    <w:abstractNumId w:val="20"/>
  </w:num>
  <w:num w:numId="35" w16cid:durableId="1060981860">
    <w:abstractNumId w:val="33"/>
  </w:num>
  <w:num w:numId="36" w16cid:durableId="58091866">
    <w:abstractNumId w:val="17"/>
  </w:num>
  <w:num w:numId="37" w16cid:durableId="867524925">
    <w:abstractNumId w:val="36"/>
  </w:num>
  <w:num w:numId="38" w16cid:durableId="772017191">
    <w:abstractNumId w:val="12"/>
  </w:num>
  <w:num w:numId="39" w16cid:durableId="1793402835">
    <w:abstractNumId w:val="13"/>
  </w:num>
  <w:num w:numId="40" w16cid:durableId="2136679807">
    <w:abstractNumId w:val="11"/>
  </w:num>
  <w:num w:numId="41" w16cid:durableId="120223322">
    <w:abstractNumId w:val="14"/>
  </w:num>
  <w:num w:numId="42" w16cid:durableId="1331256118">
    <w:abstractNumId w:val="1"/>
  </w:num>
  <w:num w:numId="43" w16cid:durableId="1022241986">
    <w:abstractNumId w:val="41"/>
  </w:num>
  <w:num w:numId="44" w16cid:durableId="1405254284">
    <w:abstractNumId w:val="10"/>
  </w:num>
  <w:num w:numId="45" w16cid:durableId="84247863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o:colormru v:ext="edit" colors="#69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180"/>
    <w:rsid w:val="000029A5"/>
    <w:rsid w:val="00003D1F"/>
    <w:rsid w:val="0000545B"/>
    <w:rsid w:val="00007478"/>
    <w:rsid w:val="00011C09"/>
    <w:rsid w:val="00012B6E"/>
    <w:rsid w:val="000151F6"/>
    <w:rsid w:val="00015F8B"/>
    <w:rsid w:val="000207A3"/>
    <w:rsid w:val="00022C69"/>
    <w:rsid w:val="00024837"/>
    <w:rsid w:val="0002527B"/>
    <w:rsid w:val="00025B60"/>
    <w:rsid w:val="00026458"/>
    <w:rsid w:val="00032522"/>
    <w:rsid w:val="000327CF"/>
    <w:rsid w:val="00034ADD"/>
    <w:rsid w:val="00035CB6"/>
    <w:rsid w:val="00037CA3"/>
    <w:rsid w:val="00037F03"/>
    <w:rsid w:val="000400F4"/>
    <w:rsid w:val="00040329"/>
    <w:rsid w:val="000417E6"/>
    <w:rsid w:val="00042761"/>
    <w:rsid w:val="00045319"/>
    <w:rsid w:val="0004556A"/>
    <w:rsid w:val="00047FAD"/>
    <w:rsid w:val="00053367"/>
    <w:rsid w:val="00054071"/>
    <w:rsid w:val="00061B50"/>
    <w:rsid w:val="0006249C"/>
    <w:rsid w:val="000632D4"/>
    <w:rsid w:val="00065705"/>
    <w:rsid w:val="0007207E"/>
    <w:rsid w:val="00072EF0"/>
    <w:rsid w:val="000754BD"/>
    <w:rsid w:val="000807C2"/>
    <w:rsid w:val="00080846"/>
    <w:rsid w:val="00082163"/>
    <w:rsid w:val="000856F8"/>
    <w:rsid w:val="00094C79"/>
    <w:rsid w:val="00097164"/>
    <w:rsid w:val="000A0903"/>
    <w:rsid w:val="000A111D"/>
    <w:rsid w:val="000A23E0"/>
    <w:rsid w:val="000A24DF"/>
    <w:rsid w:val="000A5287"/>
    <w:rsid w:val="000B01AC"/>
    <w:rsid w:val="000B01E5"/>
    <w:rsid w:val="000B18DC"/>
    <w:rsid w:val="000B28AF"/>
    <w:rsid w:val="000B5E51"/>
    <w:rsid w:val="000B68D9"/>
    <w:rsid w:val="000C026F"/>
    <w:rsid w:val="000C2486"/>
    <w:rsid w:val="000C448A"/>
    <w:rsid w:val="000C4978"/>
    <w:rsid w:val="000C77C4"/>
    <w:rsid w:val="000D1E25"/>
    <w:rsid w:val="000D4E74"/>
    <w:rsid w:val="000D5A74"/>
    <w:rsid w:val="000D5D66"/>
    <w:rsid w:val="000E0686"/>
    <w:rsid w:val="000E0F5A"/>
    <w:rsid w:val="000E1048"/>
    <w:rsid w:val="000E5B24"/>
    <w:rsid w:val="000E68C2"/>
    <w:rsid w:val="000E6B14"/>
    <w:rsid w:val="000E7E7F"/>
    <w:rsid w:val="000F038E"/>
    <w:rsid w:val="000F0653"/>
    <w:rsid w:val="000F2E0B"/>
    <w:rsid w:val="000F4AFC"/>
    <w:rsid w:val="00101C1C"/>
    <w:rsid w:val="001028AB"/>
    <w:rsid w:val="001043D6"/>
    <w:rsid w:val="001058DE"/>
    <w:rsid w:val="0010612D"/>
    <w:rsid w:val="00112363"/>
    <w:rsid w:val="0011666E"/>
    <w:rsid w:val="00116945"/>
    <w:rsid w:val="00117406"/>
    <w:rsid w:val="00121B59"/>
    <w:rsid w:val="00121EB5"/>
    <w:rsid w:val="00125240"/>
    <w:rsid w:val="001275E6"/>
    <w:rsid w:val="00130544"/>
    <w:rsid w:val="00134926"/>
    <w:rsid w:val="00136AEB"/>
    <w:rsid w:val="00140B5A"/>
    <w:rsid w:val="001418F7"/>
    <w:rsid w:val="00141F72"/>
    <w:rsid w:val="00143242"/>
    <w:rsid w:val="00143CA0"/>
    <w:rsid w:val="00143D57"/>
    <w:rsid w:val="00144146"/>
    <w:rsid w:val="001463E3"/>
    <w:rsid w:val="001514A9"/>
    <w:rsid w:val="0015516A"/>
    <w:rsid w:val="001556CC"/>
    <w:rsid w:val="0016060B"/>
    <w:rsid w:val="00160640"/>
    <w:rsid w:val="0016281F"/>
    <w:rsid w:val="0016661F"/>
    <w:rsid w:val="0017197D"/>
    <w:rsid w:val="00172265"/>
    <w:rsid w:val="001729A0"/>
    <w:rsid w:val="00180EB9"/>
    <w:rsid w:val="001816A0"/>
    <w:rsid w:val="001829DF"/>
    <w:rsid w:val="00182A62"/>
    <w:rsid w:val="00183F66"/>
    <w:rsid w:val="00187240"/>
    <w:rsid w:val="0019337B"/>
    <w:rsid w:val="0019660A"/>
    <w:rsid w:val="001A0A7F"/>
    <w:rsid w:val="001A18A9"/>
    <w:rsid w:val="001A275E"/>
    <w:rsid w:val="001A3BE6"/>
    <w:rsid w:val="001A648D"/>
    <w:rsid w:val="001B019C"/>
    <w:rsid w:val="001B2344"/>
    <w:rsid w:val="001B3371"/>
    <w:rsid w:val="001B61EE"/>
    <w:rsid w:val="001C044B"/>
    <w:rsid w:val="001C56D9"/>
    <w:rsid w:val="001C5DC2"/>
    <w:rsid w:val="001C7A9D"/>
    <w:rsid w:val="001D4DB3"/>
    <w:rsid w:val="001E07D1"/>
    <w:rsid w:val="001E0F6C"/>
    <w:rsid w:val="001E1637"/>
    <w:rsid w:val="001E186A"/>
    <w:rsid w:val="001E328A"/>
    <w:rsid w:val="001E34DF"/>
    <w:rsid w:val="001E77EA"/>
    <w:rsid w:val="001F15BD"/>
    <w:rsid w:val="001F19E6"/>
    <w:rsid w:val="001F635D"/>
    <w:rsid w:val="001F6D2F"/>
    <w:rsid w:val="001F7DC5"/>
    <w:rsid w:val="002017B8"/>
    <w:rsid w:val="00201864"/>
    <w:rsid w:val="00202F04"/>
    <w:rsid w:val="0020415C"/>
    <w:rsid w:val="0020449E"/>
    <w:rsid w:val="0020460B"/>
    <w:rsid w:val="00204F84"/>
    <w:rsid w:val="0020759D"/>
    <w:rsid w:val="00211369"/>
    <w:rsid w:val="00213274"/>
    <w:rsid w:val="00216342"/>
    <w:rsid w:val="00220963"/>
    <w:rsid w:val="002211C4"/>
    <w:rsid w:val="0022430E"/>
    <w:rsid w:val="00224C5C"/>
    <w:rsid w:val="002276AF"/>
    <w:rsid w:val="0022786B"/>
    <w:rsid w:val="002279A8"/>
    <w:rsid w:val="002303DF"/>
    <w:rsid w:val="00232F6E"/>
    <w:rsid w:val="00233634"/>
    <w:rsid w:val="00233CDB"/>
    <w:rsid w:val="00233DF2"/>
    <w:rsid w:val="002350A1"/>
    <w:rsid w:val="00236504"/>
    <w:rsid w:val="00241380"/>
    <w:rsid w:val="0024152A"/>
    <w:rsid w:val="00241E44"/>
    <w:rsid w:val="0024250B"/>
    <w:rsid w:val="00253D62"/>
    <w:rsid w:val="00255184"/>
    <w:rsid w:val="00261269"/>
    <w:rsid w:val="00263037"/>
    <w:rsid w:val="00265055"/>
    <w:rsid w:val="00265931"/>
    <w:rsid w:val="002671D6"/>
    <w:rsid w:val="00272011"/>
    <w:rsid w:val="002731B0"/>
    <w:rsid w:val="00275B0E"/>
    <w:rsid w:val="00276040"/>
    <w:rsid w:val="00276198"/>
    <w:rsid w:val="00276516"/>
    <w:rsid w:val="0027690A"/>
    <w:rsid w:val="00280F8A"/>
    <w:rsid w:val="00281FD8"/>
    <w:rsid w:val="002845B2"/>
    <w:rsid w:val="00286D49"/>
    <w:rsid w:val="0029096F"/>
    <w:rsid w:val="00290B7C"/>
    <w:rsid w:val="002912F8"/>
    <w:rsid w:val="0029140D"/>
    <w:rsid w:val="0029187D"/>
    <w:rsid w:val="00291DFA"/>
    <w:rsid w:val="00295B92"/>
    <w:rsid w:val="00297BEA"/>
    <w:rsid w:val="002A0475"/>
    <w:rsid w:val="002A1870"/>
    <w:rsid w:val="002A42F8"/>
    <w:rsid w:val="002A4971"/>
    <w:rsid w:val="002A5EF0"/>
    <w:rsid w:val="002B2778"/>
    <w:rsid w:val="002B533D"/>
    <w:rsid w:val="002C0430"/>
    <w:rsid w:val="002C34C6"/>
    <w:rsid w:val="002C7B0E"/>
    <w:rsid w:val="002D16D7"/>
    <w:rsid w:val="002D194F"/>
    <w:rsid w:val="002D1CE3"/>
    <w:rsid w:val="002D1DDC"/>
    <w:rsid w:val="002D32D5"/>
    <w:rsid w:val="002D63C7"/>
    <w:rsid w:val="002D669B"/>
    <w:rsid w:val="002E222A"/>
    <w:rsid w:val="002E2AA1"/>
    <w:rsid w:val="002E4328"/>
    <w:rsid w:val="002E4E1C"/>
    <w:rsid w:val="002F46A9"/>
    <w:rsid w:val="00300478"/>
    <w:rsid w:val="00303DE8"/>
    <w:rsid w:val="003040C2"/>
    <w:rsid w:val="003050FB"/>
    <w:rsid w:val="003071FE"/>
    <w:rsid w:val="00310312"/>
    <w:rsid w:val="003106C8"/>
    <w:rsid w:val="00310733"/>
    <w:rsid w:val="003114A8"/>
    <w:rsid w:val="00313484"/>
    <w:rsid w:val="0031528A"/>
    <w:rsid w:val="003228B1"/>
    <w:rsid w:val="00324F8B"/>
    <w:rsid w:val="00326B46"/>
    <w:rsid w:val="00334749"/>
    <w:rsid w:val="00336E79"/>
    <w:rsid w:val="00342549"/>
    <w:rsid w:val="00342790"/>
    <w:rsid w:val="003430C0"/>
    <w:rsid w:val="003478B9"/>
    <w:rsid w:val="00351B95"/>
    <w:rsid w:val="00353DF9"/>
    <w:rsid w:val="00354CF7"/>
    <w:rsid w:val="00355DBA"/>
    <w:rsid w:val="00356978"/>
    <w:rsid w:val="00356EAC"/>
    <w:rsid w:val="00357590"/>
    <w:rsid w:val="0036299B"/>
    <w:rsid w:val="003635DB"/>
    <w:rsid w:val="00364FEE"/>
    <w:rsid w:val="00365857"/>
    <w:rsid w:val="00366460"/>
    <w:rsid w:val="00366ECE"/>
    <w:rsid w:val="00367B2B"/>
    <w:rsid w:val="00367C1D"/>
    <w:rsid w:val="00367D9D"/>
    <w:rsid w:val="0037086A"/>
    <w:rsid w:val="00370A77"/>
    <w:rsid w:val="0037253B"/>
    <w:rsid w:val="00372567"/>
    <w:rsid w:val="0037284E"/>
    <w:rsid w:val="00373209"/>
    <w:rsid w:val="00373399"/>
    <w:rsid w:val="00375BC6"/>
    <w:rsid w:val="003766B6"/>
    <w:rsid w:val="00380DD3"/>
    <w:rsid w:val="00381AC2"/>
    <w:rsid w:val="00382F94"/>
    <w:rsid w:val="003846C3"/>
    <w:rsid w:val="00391671"/>
    <w:rsid w:val="00392210"/>
    <w:rsid w:val="00393E32"/>
    <w:rsid w:val="00397032"/>
    <w:rsid w:val="003A2AEE"/>
    <w:rsid w:val="003A3ADA"/>
    <w:rsid w:val="003A3C94"/>
    <w:rsid w:val="003A6114"/>
    <w:rsid w:val="003A6A48"/>
    <w:rsid w:val="003B3868"/>
    <w:rsid w:val="003B4231"/>
    <w:rsid w:val="003C2517"/>
    <w:rsid w:val="003C3A1F"/>
    <w:rsid w:val="003C4B52"/>
    <w:rsid w:val="003C54BD"/>
    <w:rsid w:val="003C5821"/>
    <w:rsid w:val="003C5930"/>
    <w:rsid w:val="003C630B"/>
    <w:rsid w:val="003C63BB"/>
    <w:rsid w:val="003C63DB"/>
    <w:rsid w:val="003C7F47"/>
    <w:rsid w:val="003D0595"/>
    <w:rsid w:val="003D430F"/>
    <w:rsid w:val="003D4809"/>
    <w:rsid w:val="003D58BB"/>
    <w:rsid w:val="003E0D29"/>
    <w:rsid w:val="003E6FA3"/>
    <w:rsid w:val="003E7EC4"/>
    <w:rsid w:val="003F2079"/>
    <w:rsid w:val="003F2817"/>
    <w:rsid w:val="003F31FB"/>
    <w:rsid w:val="003F4E16"/>
    <w:rsid w:val="003F6303"/>
    <w:rsid w:val="003F6330"/>
    <w:rsid w:val="003F6A88"/>
    <w:rsid w:val="004009C4"/>
    <w:rsid w:val="00400A3D"/>
    <w:rsid w:val="00404060"/>
    <w:rsid w:val="004065CD"/>
    <w:rsid w:val="00407223"/>
    <w:rsid w:val="0040776F"/>
    <w:rsid w:val="004101C7"/>
    <w:rsid w:val="004101D9"/>
    <w:rsid w:val="00410F8B"/>
    <w:rsid w:val="00413069"/>
    <w:rsid w:val="0041337F"/>
    <w:rsid w:val="00413BA5"/>
    <w:rsid w:val="0041403C"/>
    <w:rsid w:val="0041616C"/>
    <w:rsid w:val="0041728F"/>
    <w:rsid w:val="00424CE6"/>
    <w:rsid w:val="00425599"/>
    <w:rsid w:val="0042579A"/>
    <w:rsid w:val="004259D4"/>
    <w:rsid w:val="00425DB8"/>
    <w:rsid w:val="00426059"/>
    <w:rsid w:val="00427075"/>
    <w:rsid w:val="00427FE9"/>
    <w:rsid w:val="00434108"/>
    <w:rsid w:val="00435B32"/>
    <w:rsid w:val="00435B3A"/>
    <w:rsid w:val="00435D9B"/>
    <w:rsid w:val="00442F9A"/>
    <w:rsid w:val="00443F6C"/>
    <w:rsid w:val="00446F22"/>
    <w:rsid w:val="00447787"/>
    <w:rsid w:val="004510B6"/>
    <w:rsid w:val="00454A56"/>
    <w:rsid w:val="00457276"/>
    <w:rsid w:val="00457983"/>
    <w:rsid w:val="00457D81"/>
    <w:rsid w:val="00462314"/>
    <w:rsid w:val="00462B97"/>
    <w:rsid w:val="0046479A"/>
    <w:rsid w:val="00470766"/>
    <w:rsid w:val="00470853"/>
    <w:rsid w:val="004729F9"/>
    <w:rsid w:val="0047347A"/>
    <w:rsid w:val="0047401A"/>
    <w:rsid w:val="00475B92"/>
    <w:rsid w:val="00477EA1"/>
    <w:rsid w:val="00480319"/>
    <w:rsid w:val="00482235"/>
    <w:rsid w:val="00482563"/>
    <w:rsid w:val="00482816"/>
    <w:rsid w:val="00482F35"/>
    <w:rsid w:val="00485D4E"/>
    <w:rsid w:val="00487D44"/>
    <w:rsid w:val="00491544"/>
    <w:rsid w:val="004932C3"/>
    <w:rsid w:val="004951EC"/>
    <w:rsid w:val="00497688"/>
    <w:rsid w:val="00497710"/>
    <w:rsid w:val="00497C08"/>
    <w:rsid w:val="004A10C4"/>
    <w:rsid w:val="004A118A"/>
    <w:rsid w:val="004A1D3D"/>
    <w:rsid w:val="004A1E3D"/>
    <w:rsid w:val="004A4900"/>
    <w:rsid w:val="004A4B99"/>
    <w:rsid w:val="004A5CAC"/>
    <w:rsid w:val="004A5D59"/>
    <w:rsid w:val="004A615E"/>
    <w:rsid w:val="004B2CBF"/>
    <w:rsid w:val="004B55BD"/>
    <w:rsid w:val="004B7A4D"/>
    <w:rsid w:val="004C0139"/>
    <w:rsid w:val="004C267D"/>
    <w:rsid w:val="004C320D"/>
    <w:rsid w:val="004C3265"/>
    <w:rsid w:val="004C74B3"/>
    <w:rsid w:val="004D163A"/>
    <w:rsid w:val="004D2EA9"/>
    <w:rsid w:val="004D341C"/>
    <w:rsid w:val="004D3AC6"/>
    <w:rsid w:val="004D4B32"/>
    <w:rsid w:val="004D5EA2"/>
    <w:rsid w:val="004D6F14"/>
    <w:rsid w:val="004E4348"/>
    <w:rsid w:val="004E55AA"/>
    <w:rsid w:val="004E6782"/>
    <w:rsid w:val="004F0734"/>
    <w:rsid w:val="004F179B"/>
    <w:rsid w:val="004F42C5"/>
    <w:rsid w:val="004F483B"/>
    <w:rsid w:val="004F4C2F"/>
    <w:rsid w:val="004F5BAA"/>
    <w:rsid w:val="004F633E"/>
    <w:rsid w:val="004F6B26"/>
    <w:rsid w:val="004F6D7D"/>
    <w:rsid w:val="004F72E2"/>
    <w:rsid w:val="004F77C9"/>
    <w:rsid w:val="00501C12"/>
    <w:rsid w:val="0050346B"/>
    <w:rsid w:val="00504202"/>
    <w:rsid w:val="005054CC"/>
    <w:rsid w:val="00513BA0"/>
    <w:rsid w:val="00513E81"/>
    <w:rsid w:val="00514B67"/>
    <w:rsid w:val="00515F0C"/>
    <w:rsid w:val="005202C9"/>
    <w:rsid w:val="00521AF1"/>
    <w:rsid w:val="005239A6"/>
    <w:rsid w:val="00524DAB"/>
    <w:rsid w:val="00527842"/>
    <w:rsid w:val="00530CAC"/>
    <w:rsid w:val="0053203A"/>
    <w:rsid w:val="0053340E"/>
    <w:rsid w:val="00536083"/>
    <w:rsid w:val="005361FA"/>
    <w:rsid w:val="00536805"/>
    <w:rsid w:val="00536AA3"/>
    <w:rsid w:val="0054257A"/>
    <w:rsid w:val="00542EE4"/>
    <w:rsid w:val="00543472"/>
    <w:rsid w:val="00544C6C"/>
    <w:rsid w:val="00547DDE"/>
    <w:rsid w:val="00550489"/>
    <w:rsid w:val="005542E3"/>
    <w:rsid w:val="00556771"/>
    <w:rsid w:val="0055760C"/>
    <w:rsid w:val="00560975"/>
    <w:rsid w:val="00562D94"/>
    <w:rsid w:val="00564407"/>
    <w:rsid w:val="0056781D"/>
    <w:rsid w:val="005718D0"/>
    <w:rsid w:val="005747B9"/>
    <w:rsid w:val="005773D8"/>
    <w:rsid w:val="00577654"/>
    <w:rsid w:val="00577F43"/>
    <w:rsid w:val="0058585B"/>
    <w:rsid w:val="005A195F"/>
    <w:rsid w:val="005A30E6"/>
    <w:rsid w:val="005A330F"/>
    <w:rsid w:val="005A5B32"/>
    <w:rsid w:val="005A5DE5"/>
    <w:rsid w:val="005A6444"/>
    <w:rsid w:val="005A7185"/>
    <w:rsid w:val="005B070F"/>
    <w:rsid w:val="005B1268"/>
    <w:rsid w:val="005B2556"/>
    <w:rsid w:val="005B3AC6"/>
    <w:rsid w:val="005B5D85"/>
    <w:rsid w:val="005B741B"/>
    <w:rsid w:val="005C14E1"/>
    <w:rsid w:val="005C1B79"/>
    <w:rsid w:val="005C2AC9"/>
    <w:rsid w:val="005C7304"/>
    <w:rsid w:val="005C7709"/>
    <w:rsid w:val="005D12B4"/>
    <w:rsid w:val="005D33C7"/>
    <w:rsid w:val="005D4A51"/>
    <w:rsid w:val="005E249B"/>
    <w:rsid w:val="005E363B"/>
    <w:rsid w:val="005E5D61"/>
    <w:rsid w:val="005E7D73"/>
    <w:rsid w:val="005F0D85"/>
    <w:rsid w:val="005F2F0F"/>
    <w:rsid w:val="005F309B"/>
    <w:rsid w:val="005F331B"/>
    <w:rsid w:val="005F343C"/>
    <w:rsid w:val="005F3E31"/>
    <w:rsid w:val="005F5079"/>
    <w:rsid w:val="006011E4"/>
    <w:rsid w:val="00601FE3"/>
    <w:rsid w:val="00602D41"/>
    <w:rsid w:val="00603F79"/>
    <w:rsid w:val="00604E7A"/>
    <w:rsid w:val="006071D8"/>
    <w:rsid w:val="00610442"/>
    <w:rsid w:val="006118B8"/>
    <w:rsid w:val="00611FEB"/>
    <w:rsid w:val="006141BF"/>
    <w:rsid w:val="00616706"/>
    <w:rsid w:val="00617A8A"/>
    <w:rsid w:val="00621F0E"/>
    <w:rsid w:val="0062304A"/>
    <w:rsid w:val="00624FAC"/>
    <w:rsid w:val="00633326"/>
    <w:rsid w:val="0063421F"/>
    <w:rsid w:val="00641579"/>
    <w:rsid w:val="00642891"/>
    <w:rsid w:val="006437E1"/>
    <w:rsid w:val="00644D32"/>
    <w:rsid w:val="00644D84"/>
    <w:rsid w:val="00646009"/>
    <w:rsid w:val="006466C5"/>
    <w:rsid w:val="00646D85"/>
    <w:rsid w:val="00647489"/>
    <w:rsid w:val="00647CB6"/>
    <w:rsid w:val="006511E1"/>
    <w:rsid w:val="006522F4"/>
    <w:rsid w:val="00653904"/>
    <w:rsid w:val="00657149"/>
    <w:rsid w:val="00657837"/>
    <w:rsid w:val="006603B7"/>
    <w:rsid w:val="00660540"/>
    <w:rsid w:val="00661A88"/>
    <w:rsid w:val="00661D54"/>
    <w:rsid w:val="0066226A"/>
    <w:rsid w:val="00662CD2"/>
    <w:rsid w:val="00662D81"/>
    <w:rsid w:val="00664CE8"/>
    <w:rsid w:val="00665984"/>
    <w:rsid w:val="00667891"/>
    <w:rsid w:val="0067356A"/>
    <w:rsid w:val="00673C18"/>
    <w:rsid w:val="00673CD1"/>
    <w:rsid w:val="00674A14"/>
    <w:rsid w:val="0067685B"/>
    <w:rsid w:val="00677070"/>
    <w:rsid w:val="006771DD"/>
    <w:rsid w:val="00677C7F"/>
    <w:rsid w:val="00680FFA"/>
    <w:rsid w:val="00681ADB"/>
    <w:rsid w:val="0068291F"/>
    <w:rsid w:val="00683917"/>
    <w:rsid w:val="00686D1E"/>
    <w:rsid w:val="00690AA0"/>
    <w:rsid w:val="00690B1B"/>
    <w:rsid w:val="00690D1C"/>
    <w:rsid w:val="00692D73"/>
    <w:rsid w:val="00693F7E"/>
    <w:rsid w:val="00697068"/>
    <w:rsid w:val="006978F0"/>
    <w:rsid w:val="006A0A21"/>
    <w:rsid w:val="006A0C90"/>
    <w:rsid w:val="006A0ED9"/>
    <w:rsid w:val="006A37CA"/>
    <w:rsid w:val="006A64E0"/>
    <w:rsid w:val="006A7C88"/>
    <w:rsid w:val="006B49B7"/>
    <w:rsid w:val="006B49DA"/>
    <w:rsid w:val="006B6722"/>
    <w:rsid w:val="006B77DF"/>
    <w:rsid w:val="006C049C"/>
    <w:rsid w:val="006C181B"/>
    <w:rsid w:val="006C1866"/>
    <w:rsid w:val="006C3357"/>
    <w:rsid w:val="006C4384"/>
    <w:rsid w:val="006C5103"/>
    <w:rsid w:val="006D0F42"/>
    <w:rsid w:val="006D2860"/>
    <w:rsid w:val="006D3CDC"/>
    <w:rsid w:val="006D4B14"/>
    <w:rsid w:val="006D597B"/>
    <w:rsid w:val="006D5F23"/>
    <w:rsid w:val="006D7D96"/>
    <w:rsid w:val="006E1551"/>
    <w:rsid w:val="006E1A9B"/>
    <w:rsid w:val="006E4E51"/>
    <w:rsid w:val="006F111F"/>
    <w:rsid w:val="006F1720"/>
    <w:rsid w:val="006F3A14"/>
    <w:rsid w:val="006F3AF2"/>
    <w:rsid w:val="006F3C61"/>
    <w:rsid w:val="006F6633"/>
    <w:rsid w:val="006F76FA"/>
    <w:rsid w:val="006F7AD6"/>
    <w:rsid w:val="0070112D"/>
    <w:rsid w:val="007025E7"/>
    <w:rsid w:val="00703C41"/>
    <w:rsid w:val="0070438A"/>
    <w:rsid w:val="00706A26"/>
    <w:rsid w:val="00706DB9"/>
    <w:rsid w:val="00707ADC"/>
    <w:rsid w:val="00710D3C"/>
    <w:rsid w:val="00711760"/>
    <w:rsid w:val="007130FE"/>
    <w:rsid w:val="00721152"/>
    <w:rsid w:val="00725038"/>
    <w:rsid w:val="0072536A"/>
    <w:rsid w:val="0072645A"/>
    <w:rsid w:val="007278C6"/>
    <w:rsid w:val="007279C9"/>
    <w:rsid w:val="00730F7E"/>
    <w:rsid w:val="00731765"/>
    <w:rsid w:val="00732004"/>
    <w:rsid w:val="00732103"/>
    <w:rsid w:val="0073523C"/>
    <w:rsid w:val="00735EC1"/>
    <w:rsid w:val="00736CFA"/>
    <w:rsid w:val="007413B5"/>
    <w:rsid w:val="00743856"/>
    <w:rsid w:val="00746C92"/>
    <w:rsid w:val="00754FFA"/>
    <w:rsid w:val="00763FB5"/>
    <w:rsid w:val="00766EE5"/>
    <w:rsid w:val="00767289"/>
    <w:rsid w:val="00767C17"/>
    <w:rsid w:val="00770E39"/>
    <w:rsid w:val="00780DC5"/>
    <w:rsid w:val="007813D7"/>
    <w:rsid w:val="0078359A"/>
    <w:rsid w:val="00785244"/>
    <w:rsid w:val="0078548E"/>
    <w:rsid w:val="00785F89"/>
    <w:rsid w:val="0078733E"/>
    <w:rsid w:val="00787C6F"/>
    <w:rsid w:val="00796E2D"/>
    <w:rsid w:val="00797033"/>
    <w:rsid w:val="007A572E"/>
    <w:rsid w:val="007B10EC"/>
    <w:rsid w:val="007B1EC2"/>
    <w:rsid w:val="007B2452"/>
    <w:rsid w:val="007B28CE"/>
    <w:rsid w:val="007B48B4"/>
    <w:rsid w:val="007B56BF"/>
    <w:rsid w:val="007B5CA4"/>
    <w:rsid w:val="007B68AF"/>
    <w:rsid w:val="007C250D"/>
    <w:rsid w:val="007C2F05"/>
    <w:rsid w:val="007C60A3"/>
    <w:rsid w:val="007C6227"/>
    <w:rsid w:val="007D0BD1"/>
    <w:rsid w:val="007D2593"/>
    <w:rsid w:val="007D2687"/>
    <w:rsid w:val="007D33B6"/>
    <w:rsid w:val="007D38CE"/>
    <w:rsid w:val="007D5301"/>
    <w:rsid w:val="007D54AE"/>
    <w:rsid w:val="007D631E"/>
    <w:rsid w:val="007D7775"/>
    <w:rsid w:val="007D7C55"/>
    <w:rsid w:val="007E04C6"/>
    <w:rsid w:val="007E16B3"/>
    <w:rsid w:val="007E2B10"/>
    <w:rsid w:val="007E58CC"/>
    <w:rsid w:val="007E59DF"/>
    <w:rsid w:val="007E7D59"/>
    <w:rsid w:val="007F1448"/>
    <w:rsid w:val="007F56BF"/>
    <w:rsid w:val="007F7360"/>
    <w:rsid w:val="007F7BCF"/>
    <w:rsid w:val="00800CC8"/>
    <w:rsid w:val="00800D23"/>
    <w:rsid w:val="00801CAD"/>
    <w:rsid w:val="00804D56"/>
    <w:rsid w:val="0080787E"/>
    <w:rsid w:val="00811738"/>
    <w:rsid w:val="00811FB1"/>
    <w:rsid w:val="008155DA"/>
    <w:rsid w:val="008161A9"/>
    <w:rsid w:val="00823E1C"/>
    <w:rsid w:val="00826067"/>
    <w:rsid w:val="00827CC7"/>
    <w:rsid w:val="00831AF4"/>
    <w:rsid w:val="00832341"/>
    <w:rsid w:val="00832AFC"/>
    <w:rsid w:val="00833E57"/>
    <w:rsid w:val="008402C4"/>
    <w:rsid w:val="00843A08"/>
    <w:rsid w:val="00845862"/>
    <w:rsid w:val="00853A2F"/>
    <w:rsid w:val="00855D03"/>
    <w:rsid w:val="00862DF5"/>
    <w:rsid w:val="00863D85"/>
    <w:rsid w:val="008646C1"/>
    <w:rsid w:val="00866AD3"/>
    <w:rsid w:val="00867B0A"/>
    <w:rsid w:val="00872EA7"/>
    <w:rsid w:val="00873430"/>
    <w:rsid w:val="00874CBA"/>
    <w:rsid w:val="008759BD"/>
    <w:rsid w:val="008771CE"/>
    <w:rsid w:val="0088172A"/>
    <w:rsid w:val="00883C5D"/>
    <w:rsid w:val="00884606"/>
    <w:rsid w:val="008847F5"/>
    <w:rsid w:val="008854D5"/>
    <w:rsid w:val="00885500"/>
    <w:rsid w:val="00886FB8"/>
    <w:rsid w:val="00890CAA"/>
    <w:rsid w:val="00892215"/>
    <w:rsid w:val="00893F4C"/>
    <w:rsid w:val="008957D9"/>
    <w:rsid w:val="008A1C99"/>
    <w:rsid w:val="008A49CA"/>
    <w:rsid w:val="008A4C64"/>
    <w:rsid w:val="008B1891"/>
    <w:rsid w:val="008B2038"/>
    <w:rsid w:val="008B2C96"/>
    <w:rsid w:val="008B4F2A"/>
    <w:rsid w:val="008B6B96"/>
    <w:rsid w:val="008B7B82"/>
    <w:rsid w:val="008B7CEE"/>
    <w:rsid w:val="008C0072"/>
    <w:rsid w:val="008C0E6A"/>
    <w:rsid w:val="008C65B1"/>
    <w:rsid w:val="008C7866"/>
    <w:rsid w:val="008D056E"/>
    <w:rsid w:val="008D13B1"/>
    <w:rsid w:val="008D18E2"/>
    <w:rsid w:val="008D5E48"/>
    <w:rsid w:val="008E00FA"/>
    <w:rsid w:val="008E4881"/>
    <w:rsid w:val="008E7B2C"/>
    <w:rsid w:val="008F2E90"/>
    <w:rsid w:val="008F4A2A"/>
    <w:rsid w:val="008F4B03"/>
    <w:rsid w:val="008F5777"/>
    <w:rsid w:val="008F59DB"/>
    <w:rsid w:val="008F5C07"/>
    <w:rsid w:val="008F7318"/>
    <w:rsid w:val="008F73FC"/>
    <w:rsid w:val="008F742F"/>
    <w:rsid w:val="00900414"/>
    <w:rsid w:val="00900CCC"/>
    <w:rsid w:val="009045B6"/>
    <w:rsid w:val="00906B14"/>
    <w:rsid w:val="00906FFB"/>
    <w:rsid w:val="0090791B"/>
    <w:rsid w:val="00907FC4"/>
    <w:rsid w:val="009103A0"/>
    <w:rsid w:val="0091097F"/>
    <w:rsid w:val="00910C7B"/>
    <w:rsid w:val="00911E17"/>
    <w:rsid w:val="00915074"/>
    <w:rsid w:val="009156CC"/>
    <w:rsid w:val="00916661"/>
    <w:rsid w:val="00917DA9"/>
    <w:rsid w:val="00917DB4"/>
    <w:rsid w:val="00925941"/>
    <w:rsid w:val="009303AA"/>
    <w:rsid w:val="009308AE"/>
    <w:rsid w:val="00940555"/>
    <w:rsid w:val="009408EC"/>
    <w:rsid w:val="009420AD"/>
    <w:rsid w:val="009435B7"/>
    <w:rsid w:val="009437DE"/>
    <w:rsid w:val="00945942"/>
    <w:rsid w:val="00945CA2"/>
    <w:rsid w:val="00946C55"/>
    <w:rsid w:val="00946FF7"/>
    <w:rsid w:val="009473EF"/>
    <w:rsid w:val="00951715"/>
    <w:rsid w:val="00954F15"/>
    <w:rsid w:val="009566F4"/>
    <w:rsid w:val="009574CF"/>
    <w:rsid w:val="009628EA"/>
    <w:rsid w:val="00963CD7"/>
    <w:rsid w:val="009653CB"/>
    <w:rsid w:val="00965C69"/>
    <w:rsid w:val="00965D31"/>
    <w:rsid w:val="00967074"/>
    <w:rsid w:val="009730CB"/>
    <w:rsid w:val="009737CB"/>
    <w:rsid w:val="009738DE"/>
    <w:rsid w:val="00973E31"/>
    <w:rsid w:val="00973EF6"/>
    <w:rsid w:val="009740B3"/>
    <w:rsid w:val="0097546E"/>
    <w:rsid w:val="00975696"/>
    <w:rsid w:val="0097611E"/>
    <w:rsid w:val="009778F6"/>
    <w:rsid w:val="009807EA"/>
    <w:rsid w:val="009817FF"/>
    <w:rsid w:val="00982940"/>
    <w:rsid w:val="00985D86"/>
    <w:rsid w:val="0099183C"/>
    <w:rsid w:val="00992103"/>
    <w:rsid w:val="009927CC"/>
    <w:rsid w:val="0099398C"/>
    <w:rsid w:val="009A0AE5"/>
    <w:rsid w:val="009A1D3A"/>
    <w:rsid w:val="009A4674"/>
    <w:rsid w:val="009A5870"/>
    <w:rsid w:val="009B0A52"/>
    <w:rsid w:val="009B19AE"/>
    <w:rsid w:val="009C3C47"/>
    <w:rsid w:val="009C529A"/>
    <w:rsid w:val="009C59F5"/>
    <w:rsid w:val="009D1A1D"/>
    <w:rsid w:val="009D2015"/>
    <w:rsid w:val="009D3BA9"/>
    <w:rsid w:val="009D6F47"/>
    <w:rsid w:val="009E0BB8"/>
    <w:rsid w:val="009E0C93"/>
    <w:rsid w:val="009E2B6A"/>
    <w:rsid w:val="009E3180"/>
    <w:rsid w:val="009E4527"/>
    <w:rsid w:val="009E59CF"/>
    <w:rsid w:val="009E6940"/>
    <w:rsid w:val="009E6DDF"/>
    <w:rsid w:val="009E75D1"/>
    <w:rsid w:val="009F062E"/>
    <w:rsid w:val="009F0DF5"/>
    <w:rsid w:val="009F42C0"/>
    <w:rsid w:val="009F655E"/>
    <w:rsid w:val="00A01668"/>
    <w:rsid w:val="00A035C0"/>
    <w:rsid w:val="00A03DBF"/>
    <w:rsid w:val="00A07020"/>
    <w:rsid w:val="00A071E0"/>
    <w:rsid w:val="00A10FED"/>
    <w:rsid w:val="00A12F6C"/>
    <w:rsid w:val="00A13620"/>
    <w:rsid w:val="00A140F2"/>
    <w:rsid w:val="00A158F0"/>
    <w:rsid w:val="00A20810"/>
    <w:rsid w:val="00A21D37"/>
    <w:rsid w:val="00A255B7"/>
    <w:rsid w:val="00A27CD0"/>
    <w:rsid w:val="00A3106C"/>
    <w:rsid w:val="00A31B0F"/>
    <w:rsid w:val="00A31D49"/>
    <w:rsid w:val="00A368C4"/>
    <w:rsid w:val="00A40862"/>
    <w:rsid w:val="00A4187B"/>
    <w:rsid w:val="00A418E0"/>
    <w:rsid w:val="00A431F2"/>
    <w:rsid w:val="00A4689A"/>
    <w:rsid w:val="00A51182"/>
    <w:rsid w:val="00A571DF"/>
    <w:rsid w:val="00A613D4"/>
    <w:rsid w:val="00A6178F"/>
    <w:rsid w:val="00A61B38"/>
    <w:rsid w:val="00A64907"/>
    <w:rsid w:val="00A649F6"/>
    <w:rsid w:val="00A65F41"/>
    <w:rsid w:val="00A66C29"/>
    <w:rsid w:val="00A71477"/>
    <w:rsid w:val="00A7163E"/>
    <w:rsid w:val="00A71DCF"/>
    <w:rsid w:val="00A72174"/>
    <w:rsid w:val="00A72C0D"/>
    <w:rsid w:val="00A75090"/>
    <w:rsid w:val="00A76CF6"/>
    <w:rsid w:val="00A77FD1"/>
    <w:rsid w:val="00A80F3D"/>
    <w:rsid w:val="00A82D5C"/>
    <w:rsid w:val="00A85854"/>
    <w:rsid w:val="00A85D72"/>
    <w:rsid w:val="00A87232"/>
    <w:rsid w:val="00A91517"/>
    <w:rsid w:val="00A92B92"/>
    <w:rsid w:val="00A92E7A"/>
    <w:rsid w:val="00A94817"/>
    <w:rsid w:val="00A95263"/>
    <w:rsid w:val="00AA00B3"/>
    <w:rsid w:val="00AA1939"/>
    <w:rsid w:val="00AA2110"/>
    <w:rsid w:val="00AA253B"/>
    <w:rsid w:val="00AA3D94"/>
    <w:rsid w:val="00AA4297"/>
    <w:rsid w:val="00AA46B8"/>
    <w:rsid w:val="00AA775A"/>
    <w:rsid w:val="00AB1A76"/>
    <w:rsid w:val="00AB1E12"/>
    <w:rsid w:val="00AB31EC"/>
    <w:rsid w:val="00AB4346"/>
    <w:rsid w:val="00AB7442"/>
    <w:rsid w:val="00AB7649"/>
    <w:rsid w:val="00AB7C71"/>
    <w:rsid w:val="00AC4835"/>
    <w:rsid w:val="00AC568A"/>
    <w:rsid w:val="00AC65A8"/>
    <w:rsid w:val="00AC7BE8"/>
    <w:rsid w:val="00AD26E5"/>
    <w:rsid w:val="00AD28D2"/>
    <w:rsid w:val="00AD2F5A"/>
    <w:rsid w:val="00AD3737"/>
    <w:rsid w:val="00AD3D24"/>
    <w:rsid w:val="00AD3DDA"/>
    <w:rsid w:val="00AD5D51"/>
    <w:rsid w:val="00AE3BBE"/>
    <w:rsid w:val="00AE648F"/>
    <w:rsid w:val="00AE6686"/>
    <w:rsid w:val="00AF28E2"/>
    <w:rsid w:val="00AF3F80"/>
    <w:rsid w:val="00B01250"/>
    <w:rsid w:val="00B01F87"/>
    <w:rsid w:val="00B03AB5"/>
    <w:rsid w:val="00B055A1"/>
    <w:rsid w:val="00B055A7"/>
    <w:rsid w:val="00B11E90"/>
    <w:rsid w:val="00B14392"/>
    <w:rsid w:val="00B14BA0"/>
    <w:rsid w:val="00B15ACD"/>
    <w:rsid w:val="00B15D52"/>
    <w:rsid w:val="00B22D2B"/>
    <w:rsid w:val="00B2584B"/>
    <w:rsid w:val="00B25A38"/>
    <w:rsid w:val="00B25DC4"/>
    <w:rsid w:val="00B26E60"/>
    <w:rsid w:val="00B26F85"/>
    <w:rsid w:val="00B26F9D"/>
    <w:rsid w:val="00B270B5"/>
    <w:rsid w:val="00B30535"/>
    <w:rsid w:val="00B318D7"/>
    <w:rsid w:val="00B31ED7"/>
    <w:rsid w:val="00B32E3E"/>
    <w:rsid w:val="00B33DC2"/>
    <w:rsid w:val="00B40C20"/>
    <w:rsid w:val="00B42831"/>
    <w:rsid w:val="00B42B62"/>
    <w:rsid w:val="00B43271"/>
    <w:rsid w:val="00B43FD5"/>
    <w:rsid w:val="00B44623"/>
    <w:rsid w:val="00B47A91"/>
    <w:rsid w:val="00B51284"/>
    <w:rsid w:val="00B52AE4"/>
    <w:rsid w:val="00B53F58"/>
    <w:rsid w:val="00B62B59"/>
    <w:rsid w:val="00B62F3E"/>
    <w:rsid w:val="00B64B13"/>
    <w:rsid w:val="00B64D3A"/>
    <w:rsid w:val="00B65E25"/>
    <w:rsid w:val="00B72AF5"/>
    <w:rsid w:val="00B74887"/>
    <w:rsid w:val="00B74BDF"/>
    <w:rsid w:val="00B750CC"/>
    <w:rsid w:val="00B80389"/>
    <w:rsid w:val="00B808BC"/>
    <w:rsid w:val="00B81FC8"/>
    <w:rsid w:val="00B825F1"/>
    <w:rsid w:val="00B83313"/>
    <w:rsid w:val="00B83FC4"/>
    <w:rsid w:val="00B83FD1"/>
    <w:rsid w:val="00B845E7"/>
    <w:rsid w:val="00B84988"/>
    <w:rsid w:val="00B850B3"/>
    <w:rsid w:val="00B8567F"/>
    <w:rsid w:val="00B87580"/>
    <w:rsid w:val="00B94E9D"/>
    <w:rsid w:val="00B971B8"/>
    <w:rsid w:val="00BA12FC"/>
    <w:rsid w:val="00BA19B0"/>
    <w:rsid w:val="00BA2D8B"/>
    <w:rsid w:val="00BA56E2"/>
    <w:rsid w:val="00BA72BE"/>
    <w:rsid w:val="00BB136F"/>
    <w:rsid w:val="00BB1851"/>
    <w:rsid w:val="00BB2323"/>
    <w:rsid w:val="00BB5E0D"/>
    <w:rsid w:val="00BC7679"/>
    <w:rsid w:val="00BD11F2"/>
    <w:rsid w:val="00BD21F2"/>
    <w:rsid w:val="00BD50DD"/>
    <w:rsid w:val="00BD5F4E"/>
    <w:rsid w:val="00BD6407"/>
    <w:rsid w:val="00BD737F"/>
    <w:rsid w:val="00BD743C"/>
    <w:rsid w:val="00BD780A"/>
    <w:rsid w:val="00BD78C0"/>
    <w:rsid w:val="00BD7D7A"/>
    <w:rsid w:val="00BD7F85"/>
    <w:rsid w:val="00BE11DB"/>
    <w:rsid w:val="00BE2D5B"/>
    <w:rsid w:val="00BE507C"/>
    <w:rsid w:val="00BE524D"/>
    <w:rsid w:val="00BF043A"/>
    <w:rsid w:val="00BF2F29"/>
    <w:rsid w:val="00BF5F3F"/>
    <w:rsid w:val="00BF6F1F"/>
    <w:rsid w:val="00BF6F9C"/>
    <w:rsid w:val="00C0010C"/>
    <w:rsid w:val="00C00496"/>
    <w:rsid w:val="00C01337"/>
    <w:rsid w:val="00C02528"/>
    <w:rsid w:val="00C0256A"/>
    <w:rsid w:val="00C02ECF"/>
    <w:rsid w:val="00C05A98"/>
    <w:rsid w:val="00C072F0"/>
    <w:rsid w:val="00C109FB"/>
    <w:rsid w:val="00C16027"/>
    <w:rsid w:val="00C1742A"/>
    <w:rsid w:val="00C17A9F"/>
    <w:rsid w:val="00C20322"/>
    <w:rsid w:val="00C23945"/>
    <w:rsid w:val="00C25898"/>
    <w:rsid w:val="00C26578"/>
    <w:rsid w:val="00C315D9"/>
    <w:rsid w:val="00C32F77"/>
    <w:rsid w:val="00C33175"/>
    <w:rsid w:val="00C33E18"/>
    <w:rsid w:val="00C350E8"/>
    <w:rsid w:val="00C36D56"/>
    <w:rsid w:val="00C3758C"/>
    <w:rsid w:val="00C3774D"/>
    <w:rsid w:val="00C41B5F"/>
    <w:rsid w:val="00C43458"/>
    <w:rsid w:val="00C44175"/>
    <w:rsid w:val="00C51805"/>
    <w:rsid w:val="00C523C5"/>
    <w:rsid w:val="00C52501"/>
    <w:rsid w:val="00C52D89"/>
    <w:rsid w:val="00C53CF9"/>
    <w:rsid w:val="00C55CA7"/>
    <w:rsid w:val="00C56094"/>
    <w:rsid w:val="00C56B49"/>
    <w:rsid w:val="00C622EA"/>
    <w:rsid w:val="00C6385F"/>
    <w:rsid w:val="00C65631"/>
    <w:rsid w:val="00C676FB"/>
    <w:rsid w:val="00C71607"/>
    <w:rsid w:val="00C7425A"/>
    <w:rsid w:val="00C755C2"/>
    <w:rsid w:val="00C75AC8"/>
    <w:rsid w:val="00C760DA"/>
    <w:rsid w:val="00C766D5"/>
    <w:rsid w:val="00C777CA"/>
    <w:rsid w:val="00C842A6"/>
    <w:rsid w:val="00C86875"/>
    <w:rsid w:val="00C86AAE"/>
    <w:rsid w:val="00C86F84"/>
    <w:rsid w:val="00C93523"/>
    <w:rsid w:val="00C9548F"/>
    <w:rsid w:val="00CA04AA"/>
    <w:rsid w:val="00CA1083"/>
    <w:rsid w:val="00CA2B37"/>
    <w:rsid w:val="00CA32D8"/>
    <w:rsid w:val="00CA34C7"/>
    <w:rsid w:val="00CA6CFD"/>
    <w:rsid w:val="00CA7B20"/>
    <w:rsid w:val="00CB16AA"/>
    <w:rsid w:val="00CB1A8D"/>
    <w:rsid w:val="00CB3D21"/>
    <w:rsid w:val="00CB43B9"/>
    <w:rsid w:val="00CB4D35"/>
    <w:rsid w:val="00CB4EB0"/>
    <w:rsid w:val="00CC0D64"/>
    <w:rsid w:val="00CC4C39"/>
    <w:rsid w:val="00CC5A56"/>
    <w:rsid w:val="00CD062D"/>
    <w:rsid w:val="00CD16A9"/>
    <w:rsid w:val="00CD1CB3"/>
    <w:rsid w:val="00CD2218"/>
    <w:rsid w:val="00CD355C"/>
    <w:rsid w:val="00CD4394"/>
    <w:rsid w:val="00CD4750"/>
    <w:rsid w:val="00CD47C2"/>
    <w:rsid w:val="00CD4809"/>
    <w:rsid w:val="00CD4B1A"/>
    <w:rsid w:val="00CD4B2F"/>
    <w:rsid w:val="00CD75B8"/>
    <w:rsid w:val="00CD798A"/>
    <w:rsid w:val="00CE487F"/>
    <w:rsid w:val="00CE5080"/>
    <w:rsid w:val="00CE5BAB"/>
    <w:rsid w:val="00CE6B2C"/>
    <w:rsid w:val="00CE7724"/>
    <w:rsid w:val="00CF1A0B"/>
    <w:rsid w:val="00CF202C"/>
    <w:rsid w:val="00CF28FE"/>
    <w:rsid w:val="00CF375B"/>
    <w:rsid w:val="00CF39A5"/>
    <w:rsid w:val="00CF3A76"/>
    <w:rsid w:val="00CF46FA"/>
    <w:rsid w:val="00CF5915"/>
    <w:rsid w:val="00CF6D2A"/>
    <w:rsid w:val="00D02AAD"/>
    <w:rsid w:val="00D04769"/>
    <w:rsid w:val="00D04D43"/>
    <w:rsid w:val="00D0689D"/>
    <w:rsid w:val="00D14916"/>
    <w:rsid w:val="00D14BB3"/>
    <w:rsid w:val="00D1525F"/>
    <w:rsid w:val="00D2171B"/>
    <w:rsid w:val="00D21ED7"/>
    <w:rsid w:val="00D2435A"/>
    <w:rsid w:val="00D24BB7"/>
    <w:rsid w:val="00D25015"/>
    <w:rsid w:val="00D31B74"/>
    <w:rsid w:val="00D32848"/>
    <w:rsid w:val="00D370AD"/>
    <w:rsid w:val="00D37AAE"/>
    <w:rsid w:val="00D40FC3"/>
    <w:rsid w:val="00D41757"/>
    <w:rsid w:val="00D4201D"/>
    <w:rsid w:val="00D4308A"/>
    <w:rsid w:val="00D43523"/>
    <w:rsid w:val="00D50899"/>
    <w:rsid w:val="00D51E43"/>
    <w:rsid w:val="00D52B53"/>
    <w:rsid w:val="00D5476F"/>
    <w:rsid w:val="00D56C7E"/>
    <w:rsid w:val="00D632CE"/>
    <w:rsid w:val="00D63A47"/>
    <w:rsid w:val="00D665BE"/>
    <w:rsid w:val="00D67D4B"/>
    <w:rsid w:val="00D75493"/>
    <w:rsid w:val="00D76862"/>
    <w:rsid w:val="00D76C26"/>
    <w:rsid w:val="00D76F29"/>
    <w:rsid w:val="00D802FB"/>
    <w:rsid w:val="00D82FB3"/>
    <w:rsid w:val="00D83B47"/>
    <w:rsid w:val="00D844C4"/>
    <w:rsid w:val="00D85F77"/>
    <w:rsid w:val="00D90037"/>
    <w:rsid w:val="00D908DC"/>
    <w:rsid w:val="00D92356"/>
    <w:rsid w:val="00D94E07"/>
    <w:rsid w:val="00D95EC9"/>
    <w:rsid w:val="00D979CB"/>
    <w:rsid w:val="00DA3940"/>
    <w:rsid w:val="00DA4376"/>
    <w:rsid w:val="00DA683D"/>
    <w:rsid w:val="00DA70C2"/>
    <w:rsid w:val="00DA73CB"/>
    <w:rsid w:val="00DB5C11"/>
    <w:rsid w:val="00DB6389"/>
    <w:rsid w:val="00DB6F3A"/>
    <w:rsid w:val="00DC0C29"/>
    <w:rsid w:val="00DC1678"/>
    <w:rsid w:val="00DC3C3C"/>
    <w:rsid w:val="00DC6379"/>
    <w:rsid w:val="00DC7C1B"/>
    <w:rsid w:val="00DD020C"/>
    <w:rsid w:val="00DD020E"/>
    <w:rsid w:val="00DD30C0"/>
    <w:rsid w:val="00DD4FDF"/>
    <w:rsid w:val="00DD6D4C"/>
    <w:rsid w:val="00DD73CB"/>
    <w:rsid w:val="00DE1E9F"/>
    <w:rsid w:val="00DE2904"/>
    <w:rsid w:val="00DE57E1"/>
    <w:rsid w:val="00DE6C98"/>
    <w:rsid w:val="00DE6D08"/>
    <w:rsid w:val="00DF0CEB"/>
    <w:rsid w:val="00DF1F93"/>
    <w:rsid w:val="00DF49C0"/>
    <w:rsid w:val="00E00243"/>
    <w:rsid w:val="00E00DD3"/>
    <w:rsid w:val="00E0604E"/>
    <w:rsid w:val="00E11840"/>
    <w:rsid w:val="00E1254A"/>
    <w:rsid w:val="00E13D0F"/>
    <w:rsid w:val="00E14EAF"/>
    <w:rsid w:val="00E15AE1"/>
    <w:rsid w:val="00E15BBE"/>
    <w:rsid w:val="00E16F7F"/>
    <w:rsid w:val="00E177BB"/>
    <w:rsid w:val="00E17941"/>
    <w:rsid w:val="00E222CF"/>
    <w:rsid w:val="00E233C9"/>
    <w:rsid w:val="00E25AAB"/>
    <w:rsid w:val="00E25DE1"/>
    <w:rsid w:val="00E27206"/>
    <w:rsid w:val="00E2757E"/>
    <w:rsid w:val="00E303CE"/>
    <w:rsid w:val="00E31B35"/>
    <w:rsid w:val="00E3379A"/>
    <w:rsid w:val="00E364BF"/>
    <w:rsid w:val="00E430C9"/>
    <w:rsid w:val="00E46FCA"/>
    <w:rsid w:val="00E5028E"/>
    <w:rsid w:val="00E54EDF"/>
    <w:rsid w:val="00E5539B"/>
    <w:rsid w:val="00E55DF2"/>
    <w:rsid w:val="00E55EA0"/>
    <w:rsid w:val="00E60AF2"/>
    <w:rsid w:val="00E623B9"/>
    <w:rsid w:val="00E63AE9"/>
    <w:rsid w:val="00E64AFA"/>
    <w:rsid w:val="00E65906"/>
    <w:rsid w:val="00E67EB7"/>
    <w:rsid w:val="00E7077A"/>
    <w:rsid w:val="00E71589"/>
    <w:rsid w:val="00E717EC"/>
    <w:rsid w:val="00E73C69"/>
    <w:rsid w:val="00E74900"/>
    <w:rsid w:val="00E76A93"/>
    <w:rsid w:val="00E774D8"/>
    <w:rsid w:val="00E77841"/>
    <w:rsid w:val="00E809C8"/>
    <w:rsid w:val="00E80A21"/>
    <w:rsid w:val="00E80E70"/>
    <w:rsid w:val="00E81913"/>
    <w:rsid w:val="00E854C3"/>
    <w:rsid w:val="00E86521"/>
    <w:rsid w:val="00E86F97"/>
    <w:rsid w:val="00E876B5"/>
    <w:rsid w:val="00E90B2F"/>
    <w:rsid w:val="00E92878"/>
    <w:rsid w:val="00E92A11"/>
    <w:rsid w:val="00E93D27"/>
    <w:rsid w:val="00E959B5"/>
    <w:rsid w:val="00E9630F"/>
    <w:rsid w:val="00E97B43"/>
    <w:rsid w:val="00EA0228"/>
    <w:rsid w:val="00EA2AAA"/>
    <w:rsid w:val="00EA32C2"/>
    <w:rsid w:val="00EA528D"/>
    <w:rsid w:val="00EA7C74"/>
    <w:rsid w:val="00EB313A"/>
    <w:rsid w:val="00EB378F"/>
    <w:rsid w:val="00EB5955"/>
    <w:rsid w:val="00EB5BBD"/>
    <w:rsid w:val="00EB5DBA"/>
    <w:rsid w:val="00EC0BFB"/>
    <w:rsid w:val="00EC1F9F"/>
    <w:rsid w:val="00EC284B"/>
    <w:rsid w:val="00EC3297"/>
    <w:rsid w:val="00ED0545"/>
    <w:rsid w:val="00ED1AA3"/>
    <w:rsid w:val="00ED3943"/>
    <w:rsid w:val="00ED5A04"/>
    <w:rsid w:val="00ED62F1"/>
    <w:rsid w:val="00ED6A12"/>
    <w:rsid w:val="00EE0435"/>
    <w:rsid w:val="00EE32C5"/>
    <w:rsid w:val="00EE3312"/>
    <w:rsid w:val="00EE490E"/>
    <w:rsid w:val="00EE7834"/>
    <w:rsid w:val="00EF20B3"/>
    <w:rsid w:val="00EF2268"/>
    <w:rsid w:val="00EF2598"/>
    <w:rsid w:val="00EF32AB"/>
    <w:rsid w:val="00EF784F"/>
    <w:rsid w:val="00EF7A38"/>
    <w:rsid w:val="00F007EE"/>
    <w:rsid w:val="00F0101B"/>
    <w:rsid w:val="00F017CD"/>
    <w:rsid w:val="00F0282C"/>
    <w:rsid w:val="00F045AA"/>
    <w:rsid w:val="00F07BFD"/>
    <w:rsid w:val="00F11533"/>
    <w:rsid w:val="00F1253C"/>
    <w:rsid w:val="00F138AB"/>
    <w:rsid w:val="00F13AAA"/>
    <w:rsid w:val="00F148E5"/>
    <w:rsid w:val="00F15CB5"/>
    <w:rsid w:val="00F162CE"/>
    <w:rsid w:val="00F17517"/>
    <w:rsid w:val="00F20B93"/>
    <w:rsid w:val="00F2268B"/>
    <w:rsid w:val="00F230F3"/>
    <w:rsid w:val="00F232C5"/>
    <w:rsid w:val="00F24222"/>
    <w:rsid w:val="00F3098D"/>
    <w:rsid w:val="00F31FDB"/>
    <w:rsid w:val="00F32EE5"/>
    <w:rsid w:val="00F357D2"/>
    <w:rsid w:val="00F37577"/>
    <w:rsid w:val="00F4228F"/>
    <w:rsid w:val="00F42B37"/>
    <w:rsid w:val="00F43201"/>
    <w:rsid w:val="00F434FF"/>
    <w:rsid w:val="00F43DF3"/>
    <w:rsid w:val="00F5097E"/>
    <w:rsid w:val="00F52156"/>
    <w:rsid w:val="00F52887"/>
    <w:rsid w:val="00F54912"/>
    <w:rsid w:val="00F5547B"/>
    <w:rsid w:val="00F56CB1"/>
    <w:rsid w:val="00F57980"/>
    <w:rsid w:val="00F57E7B"/>
    <w:rsid w:val="00F604CC"/>
    <w:rsid w:val="00F62FE2"/>
    <w:rsid w:val="00F630D2"/>
    <w:rsid w:val="00F64E2F"/>
    <w:rsid w:val="00F67FD9"/>
    <w:rsid w:val="00F70680"/>
    <w:rsid w:val="00F7095E"/>
    <w:rsid w:val="00F70A72"/>
    <w:rsid w:val="00F72848"/>
    <w:rsid w:val="00F770E1"/>
    <w:rsid w:val="00F77F5B"/>
    <w:rsid w:val="00F80181"/>
    <w:rsid w:val="00F83DBA"/>
    <w:rsid w:val="00F844AD"/>
    <w:rsid w:val="00F84AD0"/>
    <w:rsid w:val="00F85CB0"/>
    <w:rsid w:val="00F86F44"/>
    <w:rsid w:val="00F90302"/>
    <w:rsid w:val="00F90B13"/>
    <w:rsid w:val="00F97925"/>
    <w:rsid w:val="00FA1FEE"/>
    <w:rsid w:val="00FA4163"/>
    <w:rsid w:val="00FA777F"/>
    <w:rsid w:val="00FA7E4B"/>
    <w:rsid w:val="00FB01AE"/>
    <w:rsid w:val="00FB01D8"/>
    <w:rsid w:val="00FB2351"/>
    <w:rsid w:val="00FB2DA4"/>
    <w:rsid w:val="00FB2E0C"/>
    <w:rsid w:val="00FB5E35"/>
    <w:rsid w:val="00FB7A20"/>
    <w:rsid w:val="00FB7F5B"/>
    <w:rsid w:val="00FC06A4"/>
    <w:rsid w:val="00FD1009"/>
    <w:rsid w:val="00FD2516"/>
    <w:rsid w:val="00FD3ABC"/>
    <w:rsid w:val="00FD3FE5"/>
    <w:rsid w:val="00FD4D9A"/>
    <w:rsid w:val="00FD4F2A"/>
    <w:rsid w:val="00FD6882"/>
    <w:rsid w:val="00FD739A"/>
    <w:rsid w:val="00FD76E2"/>
    <w:rsid w:val="00FE06B8"/>
    <w:rsid w:val="00FE25EA"/>
    <w:rsid w:val="00FE275E"/>
    <w:rsid w:val="00FE6C09"/>
    <w:rsid w:val="00FF140F"/>
    <w:rsid w:val="00FF4A3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69f"/>
    </o:shapedefaults>
    <o:shapelayout v:ext="edit">
      <o:idmap v:ext="edit" data="2"/>
    </o:shapelayout>
  </w:shapeDefaults>
  <w:decimalSymbol w:val="."/>
  <w:listSeparator w:val=","/>
  <w14:docId w14:val="58D9C1DF"/>
  <w15:chartTrackingRefBased/>
  <w15:docId w15:val="{9C1B83EF-2A76-4346-8BA5-AAAC2F939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253C"/>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3180"/>
    <w:pPr>
      <w:ind w:leftChars="200" w:left="480"/>
    </w:pPr>
  </w:style>
  <w:style w:type="paragraph" w:styleId="a4">
    <w:name w:val="Balloon Text"/>
    <w:basedOn w:val="a"/>
    <w:link w:val="a5"/>
    <w:uiPriority w:val="99"/>
    <w:semiHidden/>
    <w:unhideWhenUsed/>
    <w:rsid w:val="002731B0"/>
    <w:rPr>
      <w:rFonts w:ascii="Cambria" w:hAnsi="Cambria"/>
      <w:sz w:val="18"/>
      <w:szCs w:val="18"/>
    </w:rPr>
  </w:style>
  <w:style w:type="character" w:customStyle="1" w:styleId="a5">
    <w:name w:val="註解方塊文字 字元"/>
    <w:basedOn w:val="a0"/>
    <w:link w:val="a4"/>
    <w:uiPriority w:val="99"/>
    <w:semiHidden/>
    <w:rsid w:val="002731B0"/>
    <w:rPr>
      <w:rFonts w:ascii="Cambria" w:eastAsia="新細明體" w:hAnsi="Cambria" w:cs="Times New Roman"/>
      <w:sz w:val="18"/>
      <w:szCs w:val="18"/>
    </w:rPr>
  </w:style>
  <w:style w:type="table" w:styleId="a6">
    <w:name w:val="Table Grid"/>
    <w:basedOn w:val="a1"/>
    <w:uiPriority w:val="39"/>
    <w:rsid w:val="00EC284B"/>
    <w:pPr>
      <w:widowControl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Date"/>
    <w:basedOn w:val="a"/>
    <w:next w:val="a"/>
    <w:link w:val="a8"/>
    <w:uiPriority w:val="99"/>
    <w:semiHidden/>
    <w:unhideWhenUsed/>
    <w:rsid w:val="00E2757E"/>
    <w:pPr>
      <w:jc w:val="right"/>
    </w:pPr>
  </w:style>
  <w:style w:type="character" w:customStyle="1" w:styleId="a8">
    <w:name w:val="日期 字元"/>
    <w:basedOn w:val="a0"/>
    <w:link w:val="a7"/>
    <w:uiPriority w:val="99"/>
    <w:semiHidden/>
    <w:rsid w:val="00E2757E"/>
  </w:style>
  <w:style w:type="paragraph" w:styleId="Web">
    <w:name w:val="Normal (Web)"/>
    <w:basedOn w:val="a"/>
    <w:uiPriority w:val="99"/>
    <w:semiHidden/>
    <w:unhideWhenUsed/>
    <w:rsid w:val="00E2757E"/>
    <w:pPr>
      <w:widowControl/>
      <w:spacing w:before="100" w:beforeAutospacing="1" w:after="100" w:afterAutospacing="1"/>
    </w:pPr>
    <w:rPr>
      <w:rFonts w:ascii="新細明體" w:hAnsi="新細明體" w:cs="新細明體"/>
      <w:kern w:val="0"/>
      <w:szCs w:val="24"/>
    </w:rPr>
  </w:style>
  <w:style w:type="paragraph" w:styleId="a9">
    <w:name w:val="header"/>
    <w:basedOn w:val="a"/>
    <w:link w:val="aa"/>
    <w:uiPriority w:val="99"/>
    <w:unhideWhenUsed/>
    <w:rsid w:val="0068291F"/>
    <w:pPr>
      <w:tabs>
        <w:tab w:val="center" w:pos="4153"/>
        <w:tab w:val="right" w:pos="8306"/>
      </w:tabs>
      <w:snapToGrid w:val="0"/>
    </w:pPr>
    <w:rPr>
      <w:sz w:val="20"/>
      <w:szCs w:val="20"/>
    </w:rPr>
  </w:style>
  <w:style w:type="character" w:customStyle="1" w:styleId="aa">
    <w:name w:val="頁首 字元"/>
    <w:basedOn w:val="a0"/>
    <w:link w:val="a9"/>
    <w:uiPriority w:val="99"/>
    <w:rsid w:val="0068291F"/>
    <w:rPr>
      <w:sz w:val="20"/>
      <w:szCs w:val="20"/>
    </w:rPr>
  </w:style>
  <w:style w:type="paragraph" w:styleId="ab">
    <w:name w:val="footer"/>
    <w:basedOn w:val="a"/>
    <w:link w:val="ac"/>
    <w:uiPriority w:val="99"/>
    <w:unhideWhenUsed/>
    <w:rsid w:val="0068291F"/>
    <w:pPr>
      <w:tabs>
        <w:tab w:val="center" w:pos="4153"/>
        <w:tab w:val="right" w:pos="8306"/>
      </w:tabs>
      <w:snapToGrid w:val="0"/>
    </w:pPr>
    <w:rPr>
      <w:sz w:val="20"/>
      <w:szCs w:val="20"/>
    </w:rPr>
  </w:style>
  <w:style w:type="character" w:customStyle="1" w:styleId="ac">
    <w:name w:val="頁尾 字元"/>
    <w:basedOn w:val="a0"/>
    <w:link w:val="ab"/>
    <w:uiPriority w:val="99"/>
    <w:rsid w:val="0068291F"/>
    <w:rPr>
      <w:sz w:val="20"/>
      <w:szCs w:val="20"/>
    </w:rPr>
  </w:style>
  <w:style w:type="character" w:styleId="ad">
    <w:name w:val="page number"/>
    <w:basedOn w:val="a0"/>
    <w:rsid w:val="00470853"/>
  </w:style>
  <w:style w:type="paragraph" w:customStyle="1" w:styleId="1">
    <w:name w:val="清單段落1"/>
    <w:basedOn w:val="a"/>
    <w:rsid w:val="000C026F"/>
    <w:pPr>
      <w:ind w:leftChars="200" w:left="480"/>
    </w:pPr>
  </w:style>
  <w:style w:type="character" w:styleId="ae">
    <w:name w:val="annotation reference"/>
    <w:basedOn w:val="a0"/>
    <w:uiPriority w:val="99"/>
    <w:semiHidden/>
    <w:unhideWhenUsed/>
    <w:rsid w:val="00832341"/>
    <w:rPr>
      <w:sz w:val="18"/>
      <w:szCs w:val="18"/>
    </w:rPr>
  </w:style>
  <w:style w:type="paragraph" w:styleId="af">
    <w:name w:val="annotation text"/>
    <w:basedOn w:val="a"/>
    <w:link w:val="af0"/>
    <w:uiPriority w:val="99"/>
    <w:unhideWhenUsed/>
    <w:rsid w:val="00832341"/>
  </w:style>
  <w:style w:type="character" w:customStyle="1" w:styleId="af0">
    <w:name w:val="註解文字 字元"/>
    <w:basedOn w:val="a0"/>
    <w:link w:val="af"/>
    <w:uiPriority w:val="99"/>
    <w:rsid w:val="00832341"/>
    <w:rPr>
      <w:kern w:val="2"/>
      <w:sz w:val="24"/>
      <w:szCs w:val="22"/>
    </w:rPr>
  </w:style>
  <w:style w:type="paragraph" w:styleId="af1">
    <w:name w:val="annotation subject"/>
    <w:basedOn w:val="af"/>
    <w:next w:val="af"/>
    <w:link w:val="af2"/>
    <w:uiPriority w:val="99"/>
    <w:semiHidden/>
    <w:unhideWhenUsed/>
    <w:rsid w:val="00832341"/>
    <w:rPr>
      <w:b/>
      <w:bCs/>
    </w:rPr>
  </w:style>
  <w:style w:type="character" w:customStyle="1" w:styleId="af2">
    <w:name w:val="註解主旨 字元"/>
    <w:basedOn w:val="af0"/>
    <w:link w:val="af1"/>
    <w:uiPriority w:val="99"/>
    <w:semiHidden/>
    <w:rsid w:val="00832341"/>
    <w:rPr>
      <w:b/>
      <w:bCs/>
      <w:kern w:val="2"/>
      <w:sz w:val="24"/>
      <w:szCs w:val="22"/>
    </w:rPr>
  </w:style>
  <w:style w:type="character" w:styleId="af3">
    <w:name w:val="Hyperlink"/>
    <w:basedOn w:val="a0"/>
    <w:uiPriority w:val="99"/>
    <w:unhideWhenUsed/>
    <w:rsid w:val="00536AA3"/>
    <w:rPr>
      <w:color w:val="0563C1" w:themeColor="hyperlink"/>
      <w:u w:val="single"/>
    </w:rPr>
  </w:style>
  <w:style w:type="character" w:customStyle="1" w:styleId="10">
    <w:name w:val="未解析的提及1"/>
    <w:basedOn w:val="a0"/>
    <w:uiPriority w:val="99"/>
    <w:semiHidden/>
    <w:unhideWhenUsed/>
    <w:rsid w:val="00536AA3"/>
    <w:rPr>
      <w:color w:val="605E5C"/>
      <w:shd w:val="clear" w:color="auto" w:fill="E1DFDD"/>
    </w:rPr>
  </w:style>
  <w:style w:type="paragraph" w:styleId="af4">
    <w:name w:val="Revision"/>
    <w:hidden/>
    <w:uiPriority w:val="99"/>
    <w:semiHidden/>
    <w:rsid w:val="00AC4835"/>
    <w:rPr>
      <w:kern w:val="2"/>
      <w:sz w:val="24"/>
      <w:szCs w:val="22"/>
    </w:rPr>
  </w:style>
  <w:style w:type="paragraph" w:styleId="af5">
    <w:name w:val="footnote text"/>
    <w:basedOn w:val="a"/>
    <w:link w:val="af6"/>
    <w:uiPriority w:val="99"/>
    <w:semiHidden/>
    <w:unhideWhenUsed/>
    <w:rsid w:val="00F57E7B"/>
    <w:pPr>
      <w:snapToGrid w:val="0"/>
    </w:pPr>
    <w:rPr>
      <w:sz w:val="20"/>
      <w:szCs w:val="20"/>
    </w:rPr>
  </w:style>
  <w:style w:type="character" w:customStyle="1" w:styleId="af6">
    <w:name w:val="註腳文字 字元"/>
    <w:basedOn w:val="a0"/>
    <w:link w:val="af5"/>
    <w:uiPriority w:val="99"/>
    <w:semiHidden/>
    <w:rsid w:val="00F57E7B"/>
    <w:rPr>
      <w:kern w:val="2"/>
    </w:rPr>
  </w:style>
  <w:style w:type="character" w:styleId="af7">
    <w:name w:val="footnote reference"/>
    <w:basedOn w:val="a0"/>
    <w:uiPriority w:val="99"/>
    <w:semiHidden/>
    <w:unhideWhenUsed/>
    <w:rsid w:val="00F57E7B"/>
    <w:rPr>
      <w:vertAlign w:val="superscript"/>
    </w:rPr>
  </w:style>
  <w:style w:type="character" w:styleId="af8">
    <w:name w:val="FollowedHyperlink"/>
    <w:basedOn w:val="a0"/>
    <w:uiPriority w:val="99"/>
    <w:semiHidden/>
    <w:unhideWhenUsed/>
    <w:rsid w:val="000E68C2"/>
    <w:rPr>
      <w:color w:val="954F72" w:themeColor="followedHyperlink"/>
      <w:u w:val="single"/>
    </w:rPr>
  </w:style>
  <w:style w:type="paragraph" w:customStyle="1" w:styleId="gmail-msolistparagraph">
    <w:name w:val="gmail-msolistparagraph"/>
    <w:basedOn w:val="a"/>
    <w:rsid w:val="003C63BB"/>
    <w:pPr>
      <w:widowControl/>
      <w:spacing w:before="100" w:beforeAutospacing="1" w:after="100" w:afterAutospacing="1"/>
    </w:pPr>
    <w:rPr>
      <w:rFonts w:ascii="新細明體" w:hAnsi="新細明體" w:cs="新細明體"/>
      <w:kern w:val="0"/>
      <w:szCs w:val="24"/>
    </w:rPr>
  </w:style>
  <w:style w:type="character" w:customStyle="1" w:styleId="title-column">
    <w:name w:val="title-column"/>
    <w:basedOn w:val="a0"/>
    <w:rsid w:val="00AB4346"/>
  </w:style>
  <w:style w:type="character" w:customStyle="1" w:styleId="2">
    <w:name w:val="未解析的提及2"/>
    <w:basedOn w:val="a0"/>
    <w:uiPriority w:val="99"/>
    <w:semiHidden/>
    <w:unhideWhenUsed/>
    <w:rsid w:val="00B64B13"/>
    <w:rPr>
      <w:color w:val="605E5C"/>
      <w:shd w:val="clear" w:color="auto" w:fill="E1DFDD"/>
    </w:rPr>
  </w:style>
  <w:style w:type="character" w:customStyle="1" w:styleId="ui-provider">
    <w:name w:val="ui-provider"/>
    <w:basedOn w:val="a0"/>
    <w:rsid w:val="00475B92"/>
  </w:style>
  <w:style w:type="character" w:customStyle="1" w:styleId="3">
    <w:name w:val="未解析的提及3"/>
    <w:basedOn w:val="a0"/>
    <w:uiPriority w:val="99"/>
    <w:semiHidden/>
    <w:unhideWhenUsed/>
    <w:rsid w:val="00CB3D21"/>
    <w:rPr>
      <w:color w:val="605E5C"/>
      <w:shd w:val="clear" w:color="auto" w:fill="E1DFDD"/>
    </w:rPr>
  </w:style>
  <w:style w:type="character" w:customStyle="1" w:styleId="4">
    <w:name w:val="未解析的提及4"/>
    <w:basedOn w:val="a0"/>
    <w:uiPriority w:val="99"/>
    <w:semiHidden/>
    <w:unhideWhenUsed/>
    <w:rsid w:val="00730F7E"/>
    <w:rPr>
      <w:color w:val="605E5C"/>
      <w:shd w:val="clear" w:color="auto" w:fill="E1DFDD"/>
    </w:rPr>
  </w:style>
  <w:style w:type="character" w:customStyle="1" w:styleId="5">
    <w:name w:val="未解析的提及5"/>
    <w:basedOn w:val="a0"/>
    <w:uiPriority w:val="99"/>
    <w:semiHidden/>
    <w:unhideWhenUsed/>
    <w:rsid w:val="004825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93499">
      <w:bodyDiv w:val="1"/>
      <w:marLeft w:val="0"/>
      <w:marRight w:val="0"/>
      <w:marTop w:val="0"/>
      <w:marBottom w:val="0"/>
      <w:divBdr>
        <w:top w:val="none" w:sz="0" w:space="0" w:color="auto"/>
        <w:left w:val="none" w:sz="0" w:space="0" w:color="auto"/>
        <w:bottom w:val="none" w:sz="0" w:space="0" w:color="auto"/>
        <w:right w:val="none" w:sz="0" w:space="0" w:color="auto"/>
      </w:divBdr>
    </w:div>
    <w:div w:id="196939376">
      <w:bodyDiv w:val="1"/>
      <w:marLeft w:val="0"/>
      <w:marRight w:val="0"/>
      <w:marTop w:val="0"/>
      <w:marBottom w:val="0"/>
      <w:divBdr>
        <w:top w:val="none" w:sz="0" w:space="0" w:color="auto"/>
        <w:left w:val="none" w:sz="0" w:space="0" w:color="auto"/>
        <w:bottom w:val="none" w:sz="0" w:space="0" w:color="auto"/>
        <w:right w:val="none" w:sz="0" w:space="0" w:color="auto"/>
      </w:divBdr>
      <w:divsChild>
        <w:div w:id="1052344076">
          <w:marLeft w:val="605"/>
          <w:marRight w:val="0"/>
          <w:marTop w:val="240"/>
          <w:marBottom w:val="96"/>
          <w:divBdr>
            <w:top w:val="none" w:sz="0" w:space="0" w:color="auto"/>
            <w:left w:val="none" w:sz="0" w:space="0" w:color="auto"/>
            <w:bottom w:val="none" w:sz="0" w:space="0" w:color="auto"/>
            <w:right w:val="none" w:sz="0" w:space="0" w:color="auto"/>
          </w:divBdr>
        </w:div>
        <w:div w:id="1125275125">
          <w:marLeft w:val="605"/>
          <w:marRight w:val="0"/>
          <w:marTop w:val="240"/>
          <w:marBottom w:val="96"/>
          <w:divBdr>
            <w:top w:val="none" w:sz="0" w:space="0" w:color="auto"/>
            <w:left w:val="none" w:sz="0" w:space="0" w:color="auto"/>
            <w:bottom w:val="none" w:sz="0" w:space="0" w:color="auto"/>
            <w:right w:val="none" w:sz="0" w:space="0" w:color="auto"/>
          </w:divBdr>
        </w:div>
      </w:divsChild>
    </w:div>
    <w:div w:id="459230670">
      <w:bodyDiv w:val="1"/>
      <w:marLeft w:val="0"/>
      <w:marRight w:val="0"/>
      <w:marTop w:val="0"/>
      <w:marBottom w:val="0"/>
      <w:divBdr>
        <w:top w:val="none" w:sz="0" w:space="0" w:color="auto"/>
        <w:left w:val="none" w:sz="0" w:space="0" w:color="auto"/>
        <w:bottom w:val="none" w:sz="0" w:space="0" w:color="auto"/>
        <w:right w:val="none" w:sz="0" w:space="0" w:color="auto"/>
      </w:divBdr>
    </w:div>
    <w:div w:id="560675579">
      <w:bodyDiv w:val="1"/>
      <w:marLeft w:val="0"/>
      <w:marRight w:val="0"/>
      <w:marTop w:val="0"/>
      <w:marBottom w:val="0"/>
      <w:divBdr>
        <w:top w:val="none" w:sz="0" w:space="0" w:color="auto"/>
        <w:left w:val="none" w:sz="0" w:space="0" w:color="auto"/>
        <w:bottom w:val="none" w:sz="0" w:space="0" w:color="auto"/>
        <w:right w:val="none" w:sz="0" w:space="0" w:color="auto"/>
      </w:divBdr>
    </w:div>
    <w:div w:id="607934230">
      <w:bodyDiv w:val="1"/>
      <w:marLeft w:val="0"/>
      <w:marRight w:val="0"/>
      <w:marTop w:val="0"/>
      <w:marBottom w:val="0"/>
      <w:divBdr>
        <w:top w:val="none" w:sz="0" w:space="0" w:color="auto"/>
        <w:left w:val="none" w:sz="0" w:space="0" w:color="auto"/>
        <w:bottom w:val="none" w:sz="0" w:space="0" w:color="auto"/>
        <w:right w:val="none" w:sz="0" w:space="0" w:color="auto"/>
      </w:divBdr>
    </w:div>
    <w:div w:id="779640648">
      <w:bodyDiv w:val="1"/>
      <w:marLeft w:val="0"/>
      <w:marRight w:val="0"/>
      <w:marTop w:val="0"/>
      <w:marBottom w:val="0"/>
      <w:divBdr>
        <w:top w:val="none" w:sz="0" w:space="0" w:color="auto"/>
        <w:left w:val="none" w:sz="0" w:space="0" w:color="auto"/>
        <w:bottom w:val="none" w:sz="0" w:space="0" w:color="auto"/>
        <w:right w:val="none" w:sz="0" w:space="0" w:color="auto"/>
      </w:divBdr>
      <w:divsChild>
        <w:div w:id="1354846772">
          <w:marLeft w:val="0"/>
          <w:marRight w:val="0"/>
          <w:marTop w:val="0"/>
          <w:marBottom w:val="0"/>
          <w:divBdr>
            <w:top w:val="none" w:sz="0" w:space="0" w:color="auto"/>
            <w:left w:val="none" w:sz="0" w:space="0" w:color="auto"/>
            <w:bottom w:val="none" w:sz="0" w:space="0" w:color="auto"/>
            <w:right w:val="none" w:sz="0" w:space="0" w:color="auto"/>
          </w:divBdr>
        </w:div>
      </w:divsChild>
    </w:div>
    <w:div w:id="851838545">
      <w:bodyDiv w:val="1"/>
      <w:marLeft w:val="0"/>
      <w:marRight w:val="0"/>
      <w:marTop w:val="0"/>
      <w:marBottom w:val="0"/>
      <w:divBdr>
        <w:top w:val="none" w:sz="0" w:space="0" w:color="auto"/>
        <w:left w:val="none" w:sz="0" w:space="0" w:color="auto"/>
        <w:bottom w:val="none" w:sz="0" w:space="0" w:color="auto"/>
        <w:right w:val="none" w:sz="0" w:space="0" w:color="auto"/>
      </w:divBdr>
    </w:div>
    <w:div w:id="875972712">
      <w:bodyDiv w:val="1"/>
      <w:marLeft w:val="0"/>
      <w:marRight w:val="0"/>
      <w:marTop w:val="0"/>
      <w:marBottom w:val="0"/>
      <w:divBdr>
        <w:top w:val="none" w:sz="0" w:space="0" w:color="auto"/>
        <w:left w:val="none" w:sz="0" w:space="0" w:color="auto"/>
        <w:bottom w:val="none" w:sz="0" w:space="0" w:color="auto"/>
        <w:right w:val="none" w:sz="0" w:space="0" w:color="auto"/>
      </w:divBdr>
    </w:div>
    <w:div w:id="1073964581">
      <w:bodyDiv w:val="1"/>
      <w:marLeft w:val="0"/>
      <w:marRight w:val="0"/>
      <w:marTop w:val="0"/>
      <w:marBottom w:val="0"/>
      <w:divBdr>
        <w:top w:val="none" w:sz="0" w:space="0" w:color="auto"/>
        <w:left w:val="none" w:sz="0" w:space="0" w:color="auto"/>
        <w:bottom w:val="none" w:sz="0" w:space="0" w:color="auto"/>
        <w:right w:val="none" w:sz="0" w:space="0" w:color="auto"/>
      </w:divBdr>
    </w:div>
    <w:div w:id="1081021492">
      <w:bodyDiv w:val="1"/>
      <w:marLeft w:val="0"/>
      <w:marRight w:val="0"/>
      <w:marTop w:val="0"/>
      <w:marBottom w:val="0"/>
      <w:divBdr>
        <w:top w:val="none" w:sz="0" w:space="0" w:color="auto"/>
        <w:left w:val="none" w:sz="0" w:space="0" w:color="auto"/>
        <w:bottom w:val="none" w:sz="0" w:space="0" w:color="auto"/>
        <w:right w:val="none" w:sz="0" w:space="0" w:color="auto"/>
      </w:divBdr>
    </w:div>
    <w:div w:id="1178665259">
      <w:bodyDiv w:val="1"/>
      <w:marLeft w:val="0"/>
      <w:marRight w:val="0"/>
      <w:marTop w:val="0"/>
      <w:marBottom w:val="0"/>
      <w:divBdr>
        <w:top w:val="none" w:sz="0" w:space="0" w:color="auto"/>
        <w:left w:val="none" w:sz="0" w:space="0" w:color="auto"/>
        <w:bottom w:val="none" w:sz="0" w:space="0" w:color="auto"/>
        <w:right w:val="none" w:sz="0" w:space="0" w:color="auto"/>
      </w:divBdr>
    </w:div>
    <w:div w:id="1197694160">
      <w:bodyDiv w:val="1"/>
      <w:marLeft w:val="0"/>
      <w:marRight w:val="0"/>
      <w:marTop w:val="0"/>
      <w:marBottom w:val="0"/>
      <w:divBdr>
        <w:top w:val="none" w:sz="0" w:space="0" w:color="auto"/>
        <w:left w:val="none" w:sz="0" w:space="0" w:color="auto"/>
        <w:bottom w:val="none" w:sz="0" w:space="0" w:color="auto"/>
        <w:right w:val="none" w:sz="0" w:space="0" w:color="auto"/>
      </w:divBdr>
    </w:div>
    <w:div w:id="1253276563">
      <w:bodyDiv w:val="1"/>
      <w:marLeft w:val="0"/>
      <w:marRight w:val="0"/>
      <w:marTop w:val="0"/>
      <w:marBottom w:val="0"/>
      <w:divBdr>
        <w:top w:val="none" w:sz="0" w:space="0" w:color="auto"/>
        <w:left w:val="none" w:sz="0" w:space="0" w:color="auto"/>
        <w:bottom w:val="none" w:sz="0" w:space="0" w:color="auto"/>
        <w:right w:val="none" w:sz="0" w:space="0" w:color="auto"/>
      </w:divBdr>
      <w:divsChild>
        <w:div w:id="134110904">
          <w:marLeft w:val="0"/>
          <w:marRight w:val="0"/>
          <w:marTop w:val="0"/>
          <w:marBottom w:val="0"/>
          <w:divBdr>
            <w:top w:val="none" w:sz="0" w:space="0" w:color="auto"/>
            <w:left w:val="none" w:sz="0" w:space="0" w:color="auto"/>
            <w:bottom w:val="none" w:sz="0" w:space="0" w:color="auto"/>
            <w:right w:val="none" w:sz="0" w:space="0" w:color="auto"/>
          </w:divBdr>
          <w:divsChild>
            <w:div w:id="123122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253574">
      <w:bodyDiv w:val="1"/>
      <w:marLeft w:val="0"/>
      <w:marRight w:val="0"/>
      <w:marTop w:val="0"/>
      <w:marBottom w:val="0"/>
      <w:divBdr>
        <w:top w:val="none" w:sz="0" w:space="0" w:color="auto"/>
        <w:left w:val="none" w:sz="0" w:space="0" w:color="auto"/>
        <w:bottom w:val="none" w:sz="0" w:space="0" w:color="auto"/>
        <w:right w:val="none" w:sz="0" w:space="0" w:color="auto"/>
      </w:divBdr>
    </w:div>
    <w:div w:id="1341587752">
      <w:bodyDiv w:val="1"/>
      <w:marLeft w:val="0"/>
      <w:marRight w:val="0"/>
      <w:marTop w:val="0"/>
      <w:marBottom w:val="0"/>
      <w:divBdr>
        <w:top w:val="none" w:sz="0" w:space="0" w:color="auto"/>
        <w:left w:val="none" w:sz="0" w:space="0" w:color="auto"/>
        <w:bottom w:val="none" w:sz="0" w:space="0" w:color="auto"/>
        <w:right w:val="none" w:sz="0" w:space="0" w:color="auto"/>
      </w:divBdr>
    </w:div>
    <w:div w:id="1395931875">
      <w:bodyDiv w:val="1"/>
      <w:marLeft w:val="0"/>
      <w:marRight w:val="0"/>
      <w:marTop w:val="0"/>
      <w:marBottom w:val="0"/>
      <w:divBdr>
        <w:top w:val="none" w:sz="0" w:space="0" w:color="auto"/>
        <w:left w:val="none" w:sz="0" w:space="0" w:color="auto"/>
        <w:bottom w:val="none" w:sz="0" w:space="0" w:color="auto"/>
        <w:right w:val="none" w:sz="0" w:space="0" w:color="auto"/>
      </w:divBdr>
    </w:div>
    <w:div w:id="1505903452">
      <w:bodyDiv w:val="1"/>
      <w:marLeft w:val="0"/>
      <w:marRight w:val="0"/>
      <w:marTop w:val="0"/>
      <w:marBottom w:val="0"/>
      <w:divBdr>
        <w:top w:val="none" w:sz="0" w:space="0" w:color="auto"/>
        <w:left w:val="none" w:sz="0" w:space="0" w:color="auto"/>
        <w:bottom w:val="none" w:sz="0" w:space="0" w:color="auto"/>
        <w:right w:val="none" w:sz="0" w:space="0" w:color="auto"/>
      </w:divBdr>
    </w:div>
    <w:div w:id="1525360007">
      <w:bodyDiv w:val="1"/>
      <w:marLeft w:val="0"/>
      <w:marRight w:val="0"/>
      <w:marTop w:val="0"/>
      <w:marBottom w:val="0"/>
      <w:divBdr>
        <w:top w:val="none" w:sz="0" w:space="0" w:color="auto"/>
        <w:left w:val="none" w:sz="0" w:space="0" w:color="auto"/>
        <w:bottom w:val="none" w:sz="0" w:space="0" w:color="auto"/>
        <w:right w:val="none" w:sz="0" w:space="0" w:color="auto"/>
      </w:divBdr>
    </w:div>
    <w:div w:id="1562015064">
      <w:bodyDiv w:val="1"/>
      <w:marLeft w:val="0"/>
      <w:marRight w:val="0"/>
      <w:marTop w:val="0"/>
      <w:marBottom w:val="0"/>
      <w:divBdr>
        <w:top w:val="none" w:sz="0" w:space="0" w:color="auto"/>
        <w:left w:val="none" w:sz="0" w:space="0" w:color="auto"/>
        <w:bottom w:val="none" w:sz="0" w:space="0" w:color="auto"/>
        <w:right w:val="none" w:sz="0" w:space="0" w:color="auto"/>
      </w:divBdr>
    </w:div>
    <w:div w:id="1806508613">
      <w:bodyDiv w:val="1"/>
      <w:marLeft w:val="0"/>
      <w:marRight w:val="0"/>
      <w:marTop w:val="0"/>
      <w:marBottom w:val="0"/>
      <w:divBdr>
        <w:top w:val="none" w:sz="0" w:space="0" w:color="auto"/>
        <w:left w:val="none" w:sz="0" w:space="0" w:color="auto"/>
        <w:bottom w:val="none" w:sz="0" w:space="0" w:color="auto"/>
        <w:right w:val="none" w:sz="0" w:space="0" w:color="auto"/>
      </w:divBdr>
    </w:div>
    <w:div w:id="1841844113">
      <w:bodyDiv w:val="1"/>
      <w:marLeft w:val="0"/>
      <w:marRight w:val="0"/>
      <w:marTop w:val="0"/>
      <w:marBottom w:val="0"/>
      <w:divBdr>
        <w:top w:val="none" w:sz="0" w:space="0" w:color="auto"/>
        <w:left w:val="none" w:sz="0" w:space="0" w:color="auto"/>
        <w:bottom w:val="none" w:sz="0" w:space="0" w:color="auto"/>
        <w:right w:val="none" w:sz="0" w:space="0" w:color="auto"/>
      </w:divBdr>
    </w:div>
    <w:div w:id="1921212677">
      <w:bodyDiv w:val="1"/>
      <w:marLeft w:val="0"/>
      <w:marRight w:val="0"/>
      <w:marTop w:val="0"/>
      <w:marBottom w:val="0"/>
      <w:divBdr>
        <w:top w:val="none" w:sz="0" w:space="0" w:color="auto"/>
        <w:left w:val="none" w:sz="0" w:space="0" w:color="auto"/>
        <w:bottom w:val="none" w:sz="0" w:space="0" w:color="auto"/>
        <w:right w:val="none" w:sz="0" w:space="0" w:color="auto"/>
      </w:divBdr>
    </w:div>
    <w:div w:id="1925331717">
      <w:bodyDiv w:val="1"/>
      <w:marLeft w:val="0"/>
      <w:marRight w:val="0"/>
      <w:marTop w:val="0"/>
      <w:marBottom w:val="0"/>
      <w:divBdr>
        <w:top w:val="none" w:sz="0" w:space="0" w:color="auto"/>
        <w:left w:val="none" w:sz="0" w:space="0" w:color="auto"/>
        <w:bottom w:val="none" w:sz="0" w:space="0" w:color="auto"/>
        <w:right w:val="none" w:sz="0" w:space="0" w:color="auto"/>
      </w:divBdr>
    </w:div>
    <w:div w:id="2070105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gif"/><Relationship Id="rId18" Type="http://schemas.openxmlformats.org/officeDocument/2006/relationships/hyperlink" Target="https://isds.tpex.org.tw/IFRS/fron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isds.tpex.org.tw/IFRS/front/" TargetMode="External"/><Relationship Id="rId17" Type="http://schemas.openxmlformats.org/officeDocument/2006/relationships/hyperlink" Target="https://isds.tpex.org.tw/IFRS/front/" TargetMode="External"/><Relationship Id="rId2" Type="http://schemas.openxmlformats.org/officeDocument/2006/relationships/customXml" Target="../customXml/item2.xml"/><Relationship Id="rId16" Type="http://schemas.openxmlformats.org/officeDocument/2006/relationships/hyperlink" Target="https://www.fsc.gov.tw/ch/home.jsp?id=2&amp;parentpath=0&amp;mcustomize=news_view.jsp&amp;dataserno=202308170002&amp;dtable=New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sds.tpex.org.tw/IFRS/front/" TargetMode="External"/><Relationship Id="rId5" Type="http://schemas.openxmlformats.org/officeDocument/2006/relationships/numbering" Target="numbering.xml"/><Relationship Id="rId15" Type="http://schemas.openxmlformats.org/officeDocument/2006/relationships/hyperlink" Target="https://www.sfb.gov.tw/ch/home.jsp?id=95&amp;parentpath=0,2&amp;mcustomize=multimessage_view.jsp&amp;dataserno=202308170002&amp;dtable=News"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isds.tpex.org.tw/IFRS/front/" TargetMode="External"/><Relationship Id="rId3" Type="http://schemas.openxmlformats.org/officeDocument/2006/relationships/hyperlink" Target="https://www.fsc.gov.tw/ch/home.jsp?id=128&amp;parentpath=0,3&amp;mcustomize=lawnew_view.jsp&amp;dataserno=202404220002&amp;aplistdn=ou=newlaw,ou=chlaw,ou=ap_root,o=fsc,c=tw&amp;dtable=NewsLaw" TargetMode="External"/><Relationship Id="rId7" Type="http://schemas.openxmlformats.org/officeDocument/2006/relationships/hyperlink" Target="https://cgc.twse.com.tw/static/20231226/8a828e178c581749018ca4460e73000b_20231226%20%E6%BA%AB%E5%AE%A4%E6%B0%A3%E9%AB%94%E7%AF%84%E7%96%873%EF%BC%9A%E6%8F%AD%E9%9C%B2%E6%8C%87%E5%BC%95%E8%88%87%E5%8F%83%E8%80%83%E7%AF%84%E4%BE%8B-F.pdf" TargetMode="External"/><Relationship Id="rId12" Type="http://schemas.openxmlformats.org/officeDocument/2006/relationships/hyperlink" Target="https://www.fsc.gov.tw/uploaddowndoc?file=newslaw/202404221731120.pdf&amp;filedisplay=&#20844;&#38283;&#30332;&#34892;&#20844;&#21496;&#21450;&#35657;&#21048;&#26280;&#26399;&#36008;&#24066;&#22580;&#21508;&#26381;&#21209;&#20107;&#26989;&#20839;&#37096;&#25511;&#21046;&#21046;&#24230;&#26377;&#25928;&#24615;&#21028;&#26039;&#38917;&#30446;.pdf&amp;flag=doc" TargetMode="External"/><Relationship Id="rId2" Type="http://schemas.openxmlformats.org/officeDocument/2006/relationships/hyperlink" Target="https://www.sfb.gov.tw/ch/home.jsp?id=88&amp;parentpath=0,3&amp;mcustomize=lawnews_view.jsp&amp;dataserno=202404220001" TargetMode="External"/><Relationship Id="rId1" Type="http://schemas.openxmlformats.org/officeDocument/2006/relationships/hyperlink" Target="https://isds.tpex.org.tw/IFRS/front/" TargetMode="External"/><Relationship Id="rId6" Type="http://schemas.openxmlformats.org/officeDocument/2006/relationships/hyperlink" Target="https://isds.tpex.org.tw/IFRS/front/" TargetMode="External"/><Relationship Id="rId11" Type="http://schemas.openxmlformats.org/officeDocument/2006/relationships/hyperlink" Target="https://www.fsc.gov.tw/ch/home.jsp?id=128&amp;parentpath=0,3&amp;mcustomize=lawnew_view.jsp&amp;dataserno=202404220002&amp;aplistdn=ou=newlaw,ou=chlaw,ou=ap_root,o=fsc,c=tw&amp;dtable=NewsLaw" TargetMode="External"/><Relationship Id="rId5" Type="http://schemas.openxmlformats.org/officeDocument/2006/relationships/hyperlink" Target="https://isds.tpex.org.tw/IFRS/front/" TargetMode="External"/><Relationship Id="rId10" Type="http://schemas.openxmlformats.org/officeDocument/2006/relationships/hyperlink" Target="https://www.sfb.gov.tw/ch/home.jsp?id=88&amp;parentpath=0,3&amp;mcustomize=lawnews_view.jsp&amp;dataserno=202404220001" TargetMode="External"/><Relationship Id="rId4" Type="http://schemas.openxmlformats.org/officeDocument/2006/relationships/hyperlink" Target="https://www.fsc.gov.tw/uploaddowndoc?file=newslaw/202404221731120.pdf&amp;filedisplay=&#20844;&#38283;&#30332;&#34892;&#20844;&#21496;&#21450;&#35657;&#21048;&#26280;&#26399;&#36008;&#24066;&#22580;&#21508;&#26381;&#21209;&#20107;&#26989;&#20839;&#37096;&#25511;&#21046;&#21046;&#24230;&#26377;&#25928;&#24615;&#21028;&#26039;&#38917;&#30446;.pdf&amp;flag=doc" TargetMode="External"/><Relationship Id="rId9" Type="http://schemas.openxmlformats.org/officeDocument/2006/relationships/hyperlink" Target="https://isds.tpex.org.tw/download/112%E5%B9%B4IFRS%E5%AE%A3%E5%B0%8E%E6%9C%83QA%E5%BD%99%E7%B8%BD.pdf"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e98164d-ff54-40e0-9d0f-428fc7a4188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8A613625B9944C9103505F599478C4" ma:contentTypeVersion="13" ma:contentTypeDescription="Create a new document." ma:contentTypeScope="" ma:versionID="9ed824c4130a91858243c713120b6895">
  <xsd:schema xmlns:xsd="http://www.w3.org/2001/XMLSchema" xmlns:xs="http://www.w3.org/2001/XMLSchema" xmlns:p="http://schemas.microsoft.com/office/2006/metadata/properties" xmlns:ns3="de98164d-ff54-40e0-9d0f-428fc7a41889" xmlns:ns4="7eb1ab5f-9bfa-4a40-8c84-5998adb87942" targetNamespace="http://schemas.microsoft.com/office/2006/metadata/properties" ma:root="true" ma:fieldsID="255b014aa871f60a06845af31aa1d96e" ns3:_="" ns4:_="">
    <xsd:import namespace="de98164d-ff54-40e0-9d0f-428fc7a41889"/>
    <xsd:import namespace="7eb1ab5f-9bfa-4a40-8c84-5998adb87942"/>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98164d-ff54-40e0-9d0f-428fc7a418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eb1ab5f-9bfa-4a40-8c84-5998adb8794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D77BB-DBD0-4FB8-92C2-DA32491C656C}">
  <ds:schemaRefs>
    <ds:schemaRef ds:uri="http://schemas.microsoft.com/office/2006/metadata/properties"/>
    <ds:schemaRef ds:uri="http://schemas.microsoft.com/office/infopath/2007/PartnerControls"/>
    <ds:schemaRef ds:uri="de98164d-ff54-40e0-9d0f-428fc7a41889"/>
  </ds:schemaRefs>
</ds:datastoreItem>
</file>

<file path=customXml/itemProps2.xml><?xml version="1.0" encoding="utf-8"?>
<ds:datastoreItem xmlns:ds="http://schemas.openxmlformats.org/officeDocument/2006/customXml" ds:itemID="{6F8DB340-5F8B-4998-8451-C768EC6527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98164d-ff54-40e0-9d0f-428fc7a41889"/>
    <ds:schemaRef ds:uri="7eb1ab5f-9bfa-4a40-8c84-5998adb879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D694CE-0B7D-4D75-BE8C-7BB626DF0483}">
  <ds:schemaRefs>
    <ds:schemaRef ds:uri="http://schemas.microsoft.com/sharepoint/v3/contenttype/forms"/>
  </ds:schemaRefs>
</ds:datastoreItem>
</file>

<file path=customXml/itemProps4.xml><?xml version="1.0" encoding="utf-8"?>
<ds:datastoreItem xmlns:ds="http://schemas.openxmlformats.org/officeDocument/2006/customXml" ds:itemID="{DD047F26-4E09-47A7-A678-1D608F597372}">
  <ds:schemaRefs>
    <ds:schemaRef ds:uri="http://schemas.openxmlformats.org/officeDocument/2006/bibliography"/>
  </ds:schemaRefs>
</ds:datastoreItem>
</file>

<file path=docMetadata/LabelInfo.xml><?xml version="1.0" encoding="utf-8"?>
<clbl:labelList xmlns:clbl="http://schemas.microsoft.com/office/2020/mipLabelMetadata">
  <clbl:label id="{deff24bb-2089-4400-8c8e-f71e680378b2}" enabled="0" method="" siteId="{deff24bb-2089-4400-8c8e-f71e680378b2}" removed="1"/>
</clbl:labelList>
</file>

<file path=docProps/app.xml><?xml version="1.0" encoding="utf-8"?>
<Properties xmlns="http://schemas.openxmlformats.org/officeDocument/2006/extended-properties" xmlns:vt="http://schemas.openxmlformats.org/officeDocument/2006/docPropsVTypes">
  <Template>Normal</Template>
  <TotalTime>179</TotalTime>
  <Pages>15</Pages>
  <Words>1178</Words>
  <Characters>6720</Characters>
  <Application>Microsoft Office Word</Application>
  <DocSecurity>0</DocSecurity>
  <Lines>56</Lines>
  <Paragraphs>15</Paragraphs>
  <ScaleCrop>false</ScaleCrop>
  <Company>twse</Company>
  <LinksUpToDate>false</LinksUpToDate>
  <CharactersWithSpaces>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○○公司國際會計準則(IFRS)轉換計畫</dc:title>
  <dc:subject/>
  <dc:creator>Chen, Irene P.C. (TW/511511)</dc:creator>
  <cp:keywords/>
  <dc:description/>
  <cp:lastModifiedBy>顏辰軒</cp:lastModifiedBy>
  <cp:revision>50</cp:revision>
  <cp:lastPrinted>2024-05-10T06:20:00Z</cp:lastPrinted>
  <dcterms:created xsi:type="dcterms:W3CDTF">2024-06-19T06:49:00Z</dcterms:created>
  <dcterms:modified xsi:type="dcterms:W3CDTF">2026-10-13T08:01:00Z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0x010100228A613625B9944C9103505F599478C4</vt:lpwstr>
  </property>
</Properties>
</file>